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cs="Arial"/>
          <w:color w:val="002060"/>
          <w:sz w:val="40"/>
          <w:szCs w:val="40"/>
        </w:rPr>
      </w:pPr>
      <w:r>
        <w:rPr>
          <w:rFonts w:cs="Arial" w:ascii="Arial" w:hAnsi="Arial"/>
          <w:color w:val="002060"/>
          <w:sz w:val="40"/>
          <w:szCs w:val="40"/>
        </w:rPr>
        <w:t>AFFIDAVIT</w:t>
      </w:r>
    </w:p>
    <w:p>
      <w:pPr>
        <w:pStyle w:val="Normal"/>
        <w:rPr>
          <w:rFonts w:ascii="Arial" w:hAnsi="Arial" w:cs="Arial"/>
          <w:color w:val="002060"/>
          <w:sz w:val="24"/>
          <w:szCs w:val="24"/>
        </w:rPr>
      </w:pPr>
      <w:r>
        <w:rPr>
          <w:rFonts w:cs="Arial" w:ascii="Arial" w:hAnsi="Arial"/>
          <w:color w:val="002060"/>
          <w:sz w:val="24"/>
          <w:szCs w:val="24"/>
        </w:rPr>
        <w:t>Court details…..</w:t>
      </w:r>
    </w:p>
    <w:p>
      <w:pPr>
        <w:pStyle w:val="Normal"/>
        <w:rPr>
          <w:rFonts w:ascii="Arial" w:hAnsi="Arial" w:cs="Arial"/>
          <w:color w:val="002060"/>
          <w:sz w:val="24"/>
          <w:szCs w:val="24"/>
        </w:rPr>
      </w:pPr>
      <w:r>
        <w:rPr>
          <w:rFonts w:cs="Arial" w:ascii="Arial" w:hAnsi="Arial"/>
          <w:color w:val="002060"/>
          <w:sz w:val="24"/>
          <w:szCs w:val="24"/>
        </w:rPr>
      </w:r>
    </w:p>
    <w:p>
      <w:pPr>
        <w:pStyle w:val="Normal"/>
        <w:rPr>
          <w:rFonts w:ascii="Arial" w:hAnsi="Arial" w:cs="Arial"/>
          <w:color w:val="002060"/>
          <w:sz w:val="24"/>
          <w:szCs w:val="24"/>
        </w:rPr>
      </w:pPr>
      <w:r>
        <w:rPr>
          <w:rFonts w:cs="Arial" w:ascii="Arial" w:hAnsi="Arial"/>
          <w:color w:val="002060"/>
          <w:sz w:val="24"/>
          <w:szCs w:val="24"/>
        </w:rPr>
        <w:t>“</w:t>
      </w:r>
      <w:r>
        <w:rPr>
          <w:rFonts w:cs="Arial" w:ascii="Arial" w:hAnsi="Arial"/>
          <w:color w:val="002060"/>
          <w:sz w:val="24"/>
          <w:szCs w:val="24"/>
        </w:rPr>
        <w:t>Deponent”: (first name), for the (Name) of Estate;</w:t>
      </w:r>
    </w:p>
    <w:p>
      <w:pPr>
        <w:pStyle w:val="Normal"/>
        <w:rPr>
          <w:rFonts w:ascii="Arial" w:hAnsi="Arial" w:cs="Arial"/>
          <w:color w:val="002060"/>
          <w:sz w:val="24"/>
          <w:szCs w:val="24"/>
        </w:rPr>
      </w:pPr>
      <w:r>
        <w:rPr>
          <w:rFonts w:cs="Arial" w:ascii="Arial" w:hAnsi="Arial"/>
          <w:color w:val="002060"/>
          <w:sz w:val="24"/>
          <w:szCs w:val="24"/>
        </w:rPr>
        <w:t xml:space="preserve">Postal Address: </w:t>
      </w:r>
    </w:p>
    <w:p>
      <w:pPr>
        <w:pStyle w:val="Normal"/>
        <w:spacing w:lineRule="auto" w:line="240"/>
        <w:rPr>
          <w:rFonts w:ascii="Arial" w:hAnsi="Arial" w:cs="Arial"/>
          <w:color w:val="002060"/>
          <w:sz w:val="24"/>
          <w:szCs w:val="24"/>
        </w:rPr>
      </w:pPr>
      <w:r>
        <w:rPr>
          <w:rFonts w:cs="Arial" w:ascii="Arial" w:hAnsi="Arial"/>
          <w:color w:val="002060"/>
          <w:sz w:val="24"/>
          <w:szCs w:val="24"/>
        </w:rPr>
        <w:t>Does hereby affirm and state on the Public Record before Almighty God;</w:t>
      </w:r>
    </w:p>
    <w:p>
      <w:pPr>
        <w:pStyle w:val="ListParagraph"/>
        <w:numPr>
          <w:ilvl w:val="0"/>
          <w:numId w:val="1"/>
        </w:numPr>
        <w:rPr>
          <w:rFonts w:ascii="Arial" w:hAnsi="Arial" w:cs="Arial"/>
          <w:color w:val="002060"/>
          <w:sz w:val="24"/>
          <w:szCs w:val="24"/>
        </w:rPr>
      </w:pPr>
      <w:r>
        <w:rPr>
          <w:rFonts w:cs="Arial" w:ascii="Arial" w:hAnsi="Arial"/>
          <w:color w:val="002060"/>
          <w:sz w:val="24"/>
          <w:szCs w:val="24"/>
        </w:rPr>
        <w:t>I am the sentient being, living woman called by (first name);</w:t>
      </w:r>
    </w:p>
    <w:p>
      <w:pPr>
        <w:pStyle w:val="ListParagraph"/>
        <w:rPr>
          <w:rFonts w:ascii="Arial" w:hAnsi="Arial" w:cs="Arial"/>
          <w:color w:val="002060"/>
          <w:sz w:val="24"/>
          <w:szCs w:val="24"/>
        </w:rPr>
      </w:pPr>
      <w:r>
        <w:rPr>
          <w:rFonts w:cs="Arial" w:ascii="Arial" w:hAnsi="Arial"/>
          <w:color w:val="002060"/>
          <w:sz w:val="24"/>
          <w:szCs w:val="24"/>
        </w:rPr>
      </w:r>
    </w:p>
    <w:p>
      <w:pPr>
        <w:pStyle w:val="ListParagraph"/>
        <w:numPr>
          <w:ilvl w:val="0"/>
          <w:numId w:val="1"/>
        </w:numPr>
        <w:rPr>
          <w:rFonts w:ascii="Arial" w:hAnsi="Arial" w:cs="Arial"/>
          <w:color w:val="002060"/>
          <w:sz w:val="24"/>
          <w:szCs w:val="24"/>
        </w:rPr>
      </w:pPr>
      <w:r>
        <w:rPr>
          <w:rFonts w:cs="Arial" w:ascii="Arial" w:hAnsi="Arial"/>
          <w:color w:val="002060"/>
          <w:sz w:val="24"/>
          <w:szCs w:val="24"/>
        </w:rPr>
        <w:t xml:space="preserve">I, (first name), the </w:t>
      </w:r>
      <w:r>
        <w:rPr>
          <w:rFonts w:cs="Arial" w:ascii="Arial" w:hAnsi="Arial"/>
          <w:i/>
          <w:iCs/>
          <w:color w:val="002060"/>
          <w:sz w:val="24"/>
          <w:szCs w:val="24"/>
        </w:rPr>
        <w:t>mater familias</w:t>
      </w:r>
      <w:r>
        <w:rPr>
          <w:rFonts w:cs="Arial" w:ascii="Arial" w:hAnsi="Arial"/>
          <w:color w:val="002060"/>
          <w:sz w:val="24"/>
          <w:szCs w:val="24"/>
        </w:rPr>
        <w:t>, stand under Almighty God;</w:t>
      </w:r>
    </w:p>
    <w:p>
      <w:pPr>
        <w:pStyle w:val="ListParagraph"/>
        <w:rPr>
          <w:rFonts w:ascii="Arial" w:hAnsi="Arial" w:cs="Arial"/>
          <w:color w:val="002060"/>
          <w:sz w:val="24"/>
          <w:szCs w:val="24"/>
        </w:rPr>
      </w:pPr>
      <w:r>
        <w:rPr>
          <w:rFonts w:cs="Arial" w:ascii="Arial" w:hAnsi="Arial"/>
          <w:color w:val="002060"/>
          <w:sz w:val="24"/>
          <w:szCs w:val="24"/>
        </w:rPr>
      </w:r>
    </w:p>
    <w:p>
      <w:pPr>
        <w:pStyle w:val="ListParagraph"/>
        <w:numPr>
          <w:ilvl w:val="0"/>
          <w:numId w:val="1"/>
        </w:numPr>
        <w:rPr>
          <w:rFonts w:ascii="Arial" w:hAnsi="Arial" w:cs="Arial"/>
          <w:color w:val="002060"/>
          <w:sz w:val="24"/>
          <w:szCs w:val="24"/>
        </w:rPr>
      </w:pPr>
      <w:r>
        <w:rPr>
          <w:rFonts w:cs="Arial" w:ascii="Arial" w:hAnsi="Arial"/>
          <w:color w:val="002060"/>
          <w:sz w:val="24"/>
          <w:szCs w:val="24"/>
        </w:rPr>
        <w:t>I, (first name) invoke the power and authority of Jesus Christ over this matter;</w:t>
      </w:r>
    </w:p>
    <w:p>
      <w:pPr>
        <w:pStyle w:val="ListParagraph"/>
        <w:rPr>
          <w:rFonts w:ascii="Arial" w:hAnsi="Arial" w:cs="Arial"/>
          <w:color w:val="002060"/>
          <w:sz w:val="24"/>
          <w:szCs w:val="24"/>
        </w:rPr>
      </w:pPr>
      <w:r>
        <w:rPr>
          <w:rFonts w:cs="Arial" w:ascii="Arial" w:hAnsi="Arial"/>
          <w:color w:val="002060"/>
          <w:sz w:val="24"/>
          <w:szCs w:val="24"/>
        </w:rPr>
      </w:r>
    </w:p>
    <w:p>
      <w:pPr>
        <w:pStyle w:val="ListParagraph"/>
        <w:numPr>
          <w:ilvl w:val="0"/>
          <w:numId w:val="1"/>
        </w:numPr>
        <w:spacing w:lineRule="auto" w:line="360"/>
        <w:ind w:left="714" w:hanging="357"/>
        <w:jc w:val="both"/>
        <w:rPr>
          <w:rFonts w:ascii="Arial" w:hAnsi="Arial" w:cs="Arial"/>
          <w:color w:val="002060"/>
          <w:sz w:val="24"/>
          <w:szCs w:val="24"/>
        </w:rPr>
      </w:pPr>
      <w:r>
        <w:rPr>
          <w:rFonts w:cs="Arial" w:ascii="Arial" w:hAnsi="Arial"/>
          <w:color w:val="002060"/>
          <w:sz w:val="24"/>
          <w:szCs w:val="24"/>
        </w:rPr>
        <w:t>I, (first name) am the Executor, Power of Attorney, Beneficiary for and of the (first name) (name) of Estate;</w:t>
      </w:r>
    </w:p>
    <w:p>
      <w:pPr>
        <w:pStyle w:val="ListParagraph"/>
        <w:rPr>
          <w:rFonts w:ascii="Arial" w:hAnsi="Arial" w:cs="Arial"/>
          <w:color w:val="002060"/>
          <w:sz w:val="24"/>
          <w:szCs w:val="24"/>
        </w:rPr>
      </w:pPr>
      <w:r>
        <w:rPr>
          <w:rFonts w:cs="Arial" w:ascii="Arial" w:hAnsi="Arial"/>
          <w:color w:val="002060"/>
          <w:sz w:val="24"/>
          <w:szCs w:val="24"/>
        </w:rPr>
      </w:r>
    </w:p>
    <w:p>
      <w:pPr>
        <w:pStyle w:val="ListParagraph"/>
        <w:numPr>
          <w:ilvl w:val="0"/>
          <w:numId w:val="1"/>
        </w:numPr>
        <w:rPr>
          <w:rFonts w:ascii="Arial" w:hAnsi="Arial" w:cs="Arial"/>
          <w:color w:val="002060"/>
          <w:sz w:val="24"/>
          <w:szCs w:val="24"/>
        </w:rPr>
      </w:pPr>
      <w:r>
        <w:rPr>
          <w:rFonts w:cs="Arial" w:ascii="Arial" w:hAnsi="Arial"/>
          <w:color w:val="002060"/>
          <w:sz w:val="24"/>
          <w:szCs w:val="24"/>
        </w:rPr>
        <w:t>I, (first name) am</w:t>
      </w:r>
      <w:r>
        <w:rPr>
          <w:rFonts w:cs="Arial" w:ascii="Arial" w:hAnsi="Arial"/>
          <w:b/>
          <w:bCs/>
          <w:color w:val="002060"/>
          <w:sz w:val="24"/>
          <w:szCs w:val="24"/>
        </w:rPr>
        <w:t xml:space="preserve"> not</w:t>
      </w:r>
      <w:r>
        <w:rPr>
          <w:rFonts w:cs="Arial" w:ascii="Arial" w:hAnsi="Arial"/>
          <w:color w:val="002060"/>
          <w:sz w:val="24"/>
          <w:szCs w:val="24"/>
        </w:rPr>
        <w:t xml:space="preserve"> a “defendant” in the matter (case number) nor can I make or take a “plea” in this matter;</w:t>
      </w:r>
    </w:p>
    <w:p>
      <w:pPr>
        <w:pStyle w:val="ListParagraph"/>
        <w:spacing w:lineRule="auto" w:line="240"/>
        <w:rPr>
          <w:rFonts w:ascii="Arial" w:hAnsi="Arial" w:cs="Arial"/>
          <w:color w:val="002060"/>
          <w:sz w:val="24"/>
          <w:szCs w:val="24"/>
        </w:rPr>
      </w:pPr>
      <w:r>
        <w:rPr>
          <w:rFonts w:cs="Arial" w:ascii="Arial" w:hAnsi="Arial"/>
          <w:color w:val="002060"/>
          <w:sz w:val="24"/>
          <w:szCs w:val="24"/>
        </w:rPr>
      </w:r>
    </w:p>
    <w:p>
      <w:pPr>
        <w:pStyle w:val="ListParagraph"/>
        <w:numPr>
          <w:ilvl w:val="0"/>
          <w:numId w:val="1"/>
        </w:numPr>
        <w:shd w:val="clear" w:color="auto" w:fill="FFFFFF"/>
        <w:spacing w:lineRule="auto" w:line="360" w:beforeAutospacing="1" w:after="0"/>
        <w:contextualSpacing/>
        <w:jc w:val="both"/>
        <w:rPr>
          <w:rFonts w:ascii="Arial" w:hAnsi="Arial" w:eastAsia="Times New Roman" w:cs="Arial"/>
          <w:i/>
          <w:i/>
          <w:iCs/>
          <w:color w:val="002060"/>
          <w:sz w:val="24"/>
          <w:szCs w:val="24"/>
          <w:lang w:eastAsia="en-AU"/>
        </w:rPr>
      </w:pPr>
      <w:r>
        <w:rPr>
          <w:rFonts w:cs="Arial" w:ascii="Arial" w:hAnsi="Arial"/>
          <w:color w:val="002060"/>
          <w:spacing w:val="2"/>
          <w:sz w:val="24"/>
          <w:szCs w:val="24"/>
          <w:shd w:fill="FFFFFF" w:val="clear"/>
        </w:rPr>
        <w:t>I, (first name) do not consent to this proceeding against me nor against the beneficiaries of the respective aforementioned Estates</w:t>
      </w:r>
      <w:r>
        <w:rPr>
          <w:rFonts w:cs="Arial" w:ascii="Arial" w:hAnsi="Arial"/>
          <w:b/>
          <w:bCs/>
          <w:color w:val="002060"/>
          <w:spacing w:val="2"/>
          <w:sz w:val="24"/>
          <w:szCs w:val="24"/>
          <w:shd w:fill="FFFFFF" w:val="clear"/>
        </w:rPr>
        <w:t>; Consent makes the law;</w:t>
      </w:r>
      <w:r>
        <w:rPr>
          <w:rFonts w:eastAsia="Times New Roman" w:cs="Arial" w:ascii="Arial" w:hAnsi="Arial"/>
          <w:i/>
          <w:iCs/>
          <w:color w:val="002060"/>
          <w:sz w:val="24"/>
          <w:szCs w:val="24"/>
          <w:lang w:eastAsia="en-AU"/>
        </w:rPr>
        <w:t xml:space="preserve"> Consensus facit legem; </w:t>
      </w:r>
      <w:r>
        <w:rPr>
          <w:rFonts w:eastAsia="Times New Roman" w:cs="Arial" w:ascii="Arial" w:hAnsi="Arial"/>
          <w:b/>
          <w:bCs/>
          <w:color w:val="002060"/>
          <w:sz w:val="24"/>
          <w:szCs w:val="24"/>
          <w:lang w:eastAsia="en-AU"/>
        </w:rPr>
        <w:t>there is no joinder in this matter;</w:t>
      </w:r>
    </w:p>
    <w:p>
      <w:pPr>
        <w:pStyle w:val="ListParagraph"/>
        <w:rPr>
          <w:rFonts w:ascii="Arial" w:hAnsi="Arial" w:eastAsia="Times New Roman" w:cs="Arial"/>
          <w:i/>
          <w:i/>
          <w:iCs/>
          <w:color w:val="002060"/>
          <w:sz w:val="24"/>
          <w:szCs w:val="24"/>
          <w:lang w:eastAsia="en-AU"/>
        </w:rPr>
      </w:pPr>
      <w:r>
        <w:rPr>
          <w:rFonts w:eastAsia="Times New Roman" w:cs="Arial" w:ascii="Arial" w:hAnsi="Arial"/>
          <w:i/>
          <w:iCs/>
          <w:color w:val="002060"/>
          <w:sz w:val="24"/>
          <w:szCs w:val="24"/>
          <w:lang w:eastAsia="en-AU"/>
        </w:rPr>
      </w:r>
    </w:p>
    <w:p>
      <w:pPr>
        <w:pStyle w:val="ListParagraph"/>
        <w:numPr>
          <w:ilvl w:val="0"/>
          <w:numId w:val="1"/>
        </w:numPr>
        <w:shd w:val="clear" w:color="auto" w:fill="FFFFFF"/>
        <w:spacing w:lineRule="auto" w:line="360" w:beforeAutospacing="1" w:after="0"/>
        <w:contextualSpacing/>
        <w:jc w:val="both"/>
        <w:rPr>
          <w:rFonts w:ascii="Arial" w:hAnsi="Arial" w:eastAsia="Times New Roman" w:cs="Arial"/>
          <w:b/>
          <w:b/>
          <w:bCs/>
          <w:i/>
          <w:i/>
          <w:iCs/>
          <w:color w:val="002060"/>
          <w:spacing w:val="-6"/>
          <w:sz w:val="24"/>
          <w:szCs w:val="24"/>
          <w:lang w:eastAsia="en-AU"/>
        </w:rPr>
      </w:pPr>
      <w:r>
        <w:rPr>
          <w:rFonts w:eastAsia="Times New Roman" w:cs="Arial" w:ascii="Arial" w:hAnsi="Arial"/>
          <w:color w:val="002060"/>
          <w:spacing w:val="-6"/>
          <w:sz w:val="24"/>
          <w:szCs w:val="24"/>
          <w:lang w:eastAsia="en-AU"/>
        </w:rPr>
        <w:t xml:space="preserve">I, (first name) formerly challenge </w:t>
      </w:r>
      <w:r>
        <w:rPr>
          <w:rFonts w:eastAsia="Times New Roman" w:cs="Arial" w:ascii="Arial" w:hAnsi="Arial"/>
          <w:b/>
          <w:bCs/>
          <w:color w:val="002060"/>
          <w:spacing w:val="-6"/>
          <w:sz w:val="24"/>
          <w:szCs w:val="24"/>
          <w:lang w:eastAsia="en-AU"/>
        </w:rPr>
        <w:t>all</w:t>
      </w:r>
      <w:r>
        <w:rPr>
          <w:rFonts w:eastAsia="Times New Roman" w:cs="Arial" w:ascii="Arial" w:hAnsi="Arial"/>
          <w:color w:val="002060"/>
          <w:spacing w:val="-6"/>
          <w:sz w:val="24"/>
          <w:szCs w:val="24"/>
          <w:lang w:eastAsia="en-AU"/>
        </w:rPr>
        <w:t xml:space="preserve"> presumptions of law; see Annexure </w:t>
      </w:r>
      <w:r>
        <w:rPr>
          <w:rFonts w:eastAsia="Times New Roman" w:cs="Arial" w:ascii="Arial" w:hAnsi="Arial"/>
          <w:b/>
          <w:bCs/>
          <w:color w:val="002060"/>
          <w:spacing w:val="-6"/>
          <w:sz w:val="24"/>
          <w:szCs w:val="24"/>
          <w:lang w:eastAsia="en-AU"/>
        </w:rPr>
        <w:t xml:space="preserve">“A” </w:t>
      </w:r>
      <w:r>
        <w:rPr>
          <w:rFonts w:eastAsia="Times New Roman" w:cs="Arial" w:ascii="Arial" w:hAnsi="Arial"/>
          <w:color w:val="002060"/>
          <w:spacing w:val="-6"/>
          <w:sz w:val="24"/>
          <w:szCs w:val="24"/>
          <w:lang w:eastAsia="en-AU"/>
        </w:rPr>
        <w:t>(p3-4)</w:t>
      </w:r>
    </w:p>
    <w:p>
      <w:pPr>
        <w:pStyle w:val="ListParagraph"/>
        <w:rPr>
          <w:rFonts w:ascii="Arial" w:hAnsi="Arial" w:eastAsia="Times New Roman" w:cs="Arial"/>
          <w:i/>
          <w:i/>
          <w:iCs/>
          <w:color w:val="002060"/>
          <w:sz w:val="24"/>
          <w:szCs w:val="24"/>
          <w:lang w:eastAsia="en-AU"/>
        </w:rPr>
      </w:pPr>
      <w:r>
        <w:rPr>
          <w:rFonts w:eastAsia="Times New Roman" w:cs="Arial" w:ascii="Arial" w:hAnsi="Arial"/>
          <w:i/>
          <w:iCs/>
          <w:color w:val="002060"/>
          <w:sz w:val="24"/>
          <w:szCs w:val="24"/>
          <w:lang w:eastAsia="en-AU"/>
        </w:rPr>
      </w:r>
    </w:p>
    <w:p>
      <w:pPr>
        <w:pStyle w:val="ListParagraph"/>
        <w:numPr>
          <w:ilvl w:val="0"/>
          <w:numId w:val="1"/>
        </w:numPr>
        <w:spacing w:lineRule="auto" w:line="360"/>
        <w:jc w:val="both"/>
        <w:rPr>
          <w:rFonts w:ascii="Arial" w:hAnsi="Arial" w:cs="Arial"/>
          <w:color w:val="002060"/>
          <w:sz w:val="24"/>
          <w:szCs w:val="24"/>
        </w:rPr>
      </w:pPr>
      <w:r>
        <w:rPr>
          <w:rFonts w:cs="Arial" w:ascii="Arial" w:hAnsi="Arial"/>
          <w:color w:val="002060"/>
          <w:sz w:val="24"/>
          <w:szCs w:val="24"/>
        </w:rPr>
        <w:t>I, (first name) claim all my Inviolable and Unlimited lawful and legal Rights to contract; the origin of all LEGAL jurisdiction is only given by consent;</w:t>
      </w:r>
    </w:p>
    <w:p>
      <w:pPr>
        <w:pStyle w:val="ListParagraph"/>
        <w:spacing w:lineRule="auto" w:line="240"/>
        <w:jc w:val="both"/>
        <w:rPr>
          <w:rFonts w:ascii="Arial" w:hAnsi="Arial" w:cs="Arial"/>
          <w:color w:val="002060"/>
          <w:sz w:val="24"/>
          <w:szCs w:val="24"/>
        </w:rPr>
      </w:pPr>
      <w:r>
        <w:rPr>
          <w:rFonts w:cs="Arial" w:ascii="Arial" w:hAnsi="Arial"/>
          <w:color w:val="002060"/>
          <w:sz w:val="24"/>
          <w:szCs w:val="24"/>
        </w:rPr>
      </w:r>
    </w:p>
    <w:p>
      <w:pPr>
        <w:pStyle w:val="ListParagraph"/>
        <w:numPr>
          <w:ilvl w:val="0"/>
          <w:numId w:val="1"/>
        </w:numPr>
        <w:spacing w:lineRule="auto" w:line="360"/>
        <w:jc w:val="both"/>
        <w:rPr>
          <w:rFonts w:ascii="Arial" w:hAnsi="Arial" w:cs="Arial"/>
          <w:color w:val="002060"/>
          <w:sz w:val="24"/>
          <w:szCs w:val="24"/>
        </w:rPr>
      </w:pPr>
      <w:r>
        <w:rPr>
          <w:rFonts w:cs="Arial" w:ascii="Arial" w:hAnsi="Arial"/>
          <w:color w:val="002060"/>
          <w:sz w:val="24"/>
          <w:szCs w:val="24"/>
        </w:rPr>
        <w:t>No power can be granted over I the woman (first name) or the (name of) Estate without my consent;</w:t>
      </w:r>
    </w:p>
    <w:p>
      <w:pPr>
        <w:pStyle w:val="ListParagraph"/>
        <w:rPr>
          <w:rFonts w:ascii="Arial" w:hAnsi="Arial" w:cs="Arial"/>
          <w:color w:val="002060"/>
          <w:sz w:val="24"/>
          <w:szCs w:val="24"/>
        </w:rPr>
      </w:pPr>
      <w:r>
        <w:rPr>
          <w:rFonts w:cs="Arial" w:ascii="Arial" w:hAnsi="Arial"/>
          <w:color w:val="002060"/>
          <w:sz w:val="24"/>
          <w:szCs w:val="24"/>
        </w:rPr>
      </w:r>
    </w:p>
    <w:p>
      <w:pPr>
        <w:pStyle w:val="ListParagraph"/>
        <w:numPr>
          <w:ilvl w:val="0"/>
          <w:numId w:val="1"/>
        </w:numPr>
        <w:spacing w:lineRule="auto" w:line="360"/>
        <w:jc w:val="both"/>
        <w:rPr>
          <w:rFonts w:ascii="Arial" w:hAnsi="Arial" w:cs="Arial"/>
          <w:i/>
          <w:i/>
          <w:iCs/>
          <w:color w:val="002060"/>
          <w:sz w:val="24"/>
          <w:szCs w:val="24"/>
        </w:rPr>
      </w:pPr>
      <w:r>
        <w:rPr>
          <w:rFonts w:cs="Arial" w:ascii="Arial" w:hAnsi="Arial"/>
          <w:color w:val="002060"/>
          <w:sz w:val="24"/>
          <w:szCs w:val="24"/>
        </w:rPr>
        <w:t xml:space="preserve">Maxim of Law: Disparata non debent jungi; Unequal things ought not to be joined; </w:t>
      </w:r>
      <w:r>
        <w:rPr>
          <w:rFonts w:cs="Arial" w:ascii="Arial" w:hAnsi="Arial"/>
          <w:i/>
          <w:iCs/>
          <w:color w:val="002060"/>
          <w:sz w:val="24"/>
          <w:szCs w:val="24"/>
        </w:rPr>
        <w:t>KJV Bible</w:t>
      </w:r>
      <w:r>
        <w:rPr>
          <w:rFonts w:cs="Arial" w:ascii="Arial" w:hAnsi="Arial"/>
          <w:color w:val="002060"/>
          <w:sz w:val="24"/>
          <w:szCs w:val="24"/>
        </w:rPr>
        <w:t xml:space="preserve"> (1611), Acts 15:10 </w:t>
      </w:r>
      <w:r>
        <w:rPr>
          <w:rFonts w:cs="Arial" w:ascii="Arial" w:hAnsi="Arial"/>
          <w:i/>
          <w:iCs/>
          <w:color w:val="002060"/>
          <w:sz w:val="24"/>
          <w:szCs w:val="24"/>
        </w:rPr>
        <w:t xml:space="preserve">Now therfore why tempt ye God, to put a </w:t>
      </w:r>
      <w:r>
        <w:rPr>
          <w:rFonts w:cs="Arial" w:ascii="Arial" w:hAnsi="Arial"/>
          <w:i/>
          <w:iCs/>
          <w:color w:val="002060"/>
          <w:spacing w:val="-2"/>
          <w:sz w:val="24"/>
          <w:szCs w:val="24"/>
        </w:rPr>
        <w:t xml:space="preserve">yoke vpon the necke of the disciples, which neither our fathers nor we were able to beare? </w:t>
      </w:r>
      <w:r>
        <w:rPr>
          <w:rFonts w:cs="Arial" w:ascii="Arial" w:hAnsi="Arial"/>
          <w:color w:val="002060"/>
          <w:spacing w:val="-2"/>
          <w:sz w:val="24"/>
          <w:szCs w:val="24"/>
        </w:rPr>
        <w:t xml:space="preserve">&amp; Galatians 5:1 </w:t>
      </w:r>
      <w:r>
        <w:rPr>
          <w:rFonts w:cs="Arial" w:ascii="Arial" w:hAnsi="Arial"/>
          <w:i/>
          <w:iCs/>
          <w:color w:val="002060"/>
          <w:spacing w:val="-2"/>
          <w:sz w:val="24"/>
          <w:szCs w:val="24"/>
        </w:rPr>
        <w:t>Stand fast therefore in the libertie wherewith Christ hath made vs free, and bee not intangled againe with the yoke of bondage</w:t>
      </w:r>
      <w:r>
        <w:rPr>
          <w:rFonts w:cs="Arial" w:ascii="Arial" w:hAnsi="Arial"/>
          <w:i/>
          <w:iCs/>
          <w:color w:val="002060"/>
          <w:sz w:val="24"/>
          <w:szCs w:val="24"/>
        </w:rPr>
        <w:t>;</w:t>
      </w:r>
    </w:p>
    <w:p>
      <w:pPr>
        <w:pStyle w:val="ListParagraph"/>
        <w:rPr>
          <w:rFonts w:ascii="Arial" w:hAnsi="Arial" w:cs="Arial"/>
          <w:color w:val="002060"/>
          <w:spacing w:val="-2"/>
          <w:sz w:val="24"/>
          <w:szCs w:val="24"/>
        </w:rPr>
      </w:pPr>
      <w:r>
        <w:rPr>
          <w:rFonts w:cs="Arial" w:ascii="Arial" w:hAnsi="Arial"/>
          <w:color w:val="002060"/>
          <w:spacing w:val="-2"/>
          <w:sz w:val="24"/>
          <w:szCs w:val="24"/>
        </w:rPr>
      </w:r>
    </w:p>
    <w:p>
      <w:pPr>
        <w:pStyle w:val="ListParagraph"/>
        <w:numPr>
          <w:ilvl w:val="0"/>
          <w:numId w:val="1"/>
        </w:numPr>
        <w:spacing w:lineRule="auto" w:line="360"/>
        <w:jc w:val="both"/>
        <w:rPr>
          <w:rFonts w:ascii="Arial" w:hAnsi="Arial" w:cs="Arial"/>
          <w:color w:val="002060"/>
          <w:spacing w:val="-2"/>
          <w:sz w:val="24"/>
          <w:szCs w:val="24"/>
        </w:rPr>
      </w:pPr>
      <w:r>
        <w:rPr>
          <w:rFonts w:cs="Arial" w:ascii="Arial" w:hAnsi="Arial"/>
          <w:color w:val="002060"/>
          <w:spacing w:val="-2"/>
          <w:sz w:val="24"/>
          <w:szCs w:val="24"/>
        </w:rPr>
        <w:t>There is no crime, no summons against I, (first name) nor the beneficiaries of the (first name) (name of) Estates regarding the matter (case number) for I, (first name) to be in bondage to;</w:t>
      </w:r>
    </w:p>
    <w:p>
      <w:pPr>
        <w:pStyle w:val="ListParagraph"/>
        <w:spacing w:lineRule="auto" w:line="360"/>
        <w:jc w:val="both"/>
        <w:rPr>
          <w:rFonts w:ascii="Arial" w:hAnsi="Arial" w:cs="Arial"/>
          <w:color w:val="002060"/>
          <w:spacing w:val="-2"/>
          <w:sz w:val="24"/>
          <w:szCs w:val="24"/>
        </w:rPr>
      </w:pPr>
      <w:r>
        <w:rPr>
          <w:rFonts w:cs="Arial" w:ascii="Arial" w:hAnsi="Arial"/>
          <w:color w:val="002060"/>
          <w:spacing w:val="-2"/>
          <w:sz w:val="24"/>
          <w:szCs w:val="24"/>
        </w:rPr>
      </w:r>
    </w:p>
    <w:p>
      <w:pPr>
        <w:pStyle w:val="ListParagraph"/>
        <w:numPr>
          <w:ilvl w:val="0"/>
          <w:numId w:val="1"/>
        </w:numPr>
        <w:spacing w:lineRule="auto" w:line="360"/>
        <w:jc w:val="both"/>
        <w:rPr>
          <w:rFonts w:ascii="Arial" w:hAnsi="Arial" w:cs="Arial"/>
          <w:color w:val="002060"/>
          <w:spacing w:val="-2"/>
          <w:sz w:val="24"/>
          <w:szCs w:val="24"/>
        </w:rPr>
      </w:pPr>
      <w:r>
        <w:rPr>
          <w:rFonts w:cs="Arial" w:ascii="Arial" w:hAnsi="Arial"/>
          <w:color w:val="002060"/>
          <w:spacing w:val="-2"/>
          <w:sz w:val="24"/>
          <w:szCs w:val="24"/>
        </w:rPr>
        <w:t xml:space="preserve">There is no evidence of contracts in place between I, (first name) nor the beneficiaries of the aforementioned Estates with (names of those coming against you); </w:t>
      </w:r>
    </w:p>
    <w:p>
      <w:pPr>
        <w:pStyle w:val="ListParagraph"/>
        <w:rPr>
          <w:rFonts w:ascii="Arial" w:hAnsi="Arial" w:cs="Arial"/>
          <w:color w:val="002060"/>
          <w:spacing w:val="-2"/>
          <w:sz w:val="24"/>
          <w:szCs w:val="24"/>
        </w:rPr>
      </w:pPr>
      <w:r>
        <w:rPr>
          <w:rFonts w:cs="Arial" w:ascii="Arial" w:hAnsi="Arial"/>
          <w:color w:val="002060"/>
          <w:spacing w:val="-2"/>
          <w:sz w:val="24"/>
          <w:szCs w:val="24"/>
        </w:rPr>
      </w:r>
    </w:p>
    <w:p>
      <w:pPr>
        <w:pStyle w:val="ListParagraph"/>
        <w:numPr>
          <w:ilvl w:val="0"/>
          <w:numId w:val="1"/>
        </w:numPr>
        <w:spacing w:lineRule="auto" w:line="360"/>
        <w:jc w:val="both"/>
        <w:rPr>
          <w:rFonts w:ascii="Arial" w:hAnsi="Arial" w:cs="Arial"/>
          <w:color w:val="002060"/>
          <w:spacing w:val="-2"/>
          <w:sz w:val="24"/>
          <w:szCs w:val="24"/>
        </w:rPr>
      </w:pPr>
      <w:r>
        <w:rPr>
          <w:rFonts w:cs="Arial" w:ascii="Arial" w:hAnsi="Arial"/>
          <w:color w:val="002060"/>
          <w:spacing w:val="-2"/>
          <w:sz w:val="24"/>
          <w:szCs w:val="24"/>
        </w:rPr>
        <w:t xml:space="preserve">There is no evidence that (Name of those coming against you) have any </w:t>
      </w:r>
      <w:r>
        <w:rPr>
          <w:rFonts w:cs="Arial" w:ascii="Arial" w:hAnsi="Arial"/>
          <w:i/>
          <w:iCs/>
          <w:color w:val="002060"/>
          <w:spacing w:val="-2"/>
          <w:sz w:val="24"/>
          <w:szCs w:val="24"/>
        </w:rPr>
        <w:t>Locus Standi</w:t>
      </w:r>
      <w:r>
        <w:rPr>
          <w:rFonts w:cs="Arial" w:ascii="Arial" w:hAnsi="Arial"/>
          <w:color w:val="002060"/>
          <w:spacing w:val="-2"/>
          <w:sz w:val="24"/>
          <w:szCs w:val="24"/>
        </w:rPr>
        <w:t xml:space="preserve"> in any matter against I, (first name); See Annexure </w:t>
      </w:r>
      <w:r>
        <w:rPr>
          <w:rFonts w:cs="Arial" w:ascii="Arial" w:hAnsi="Arial"/>
          <w:b/>
          <w:bCs/>
          <w:color w:val="002060"/>
          <w:spacing w:val="-2"/>
          <w:sz w:val="24"/>
          <w:szCs w:val="24"/>
        </w:rPr>
        <w:t>“A”</w:t>
      </w:r>
      <w:r>
        <w:rPr>
          <w:rFonts w:cs="Arial" w:ascii="Arial" w:hAnsi="Arial"/>
          <w:color w:val="002060"/>
          <w:spacing w:val="-2"/>
          <w:sz w:val="24"/>
          <w:szCs w:val="24"/>
        </w:rPr>
        <w:t xml:space="preserve"> (page 5);</w:t>
      </w:r>
    </w:p>
    <w:p>
      <w:pPr>
        <w:pStyle w:val="ListParagraph"/>
        <w:spacing w:lineRule="auto" w:line="360"/>
        <w:jc w:val="both"/>
        <w:rPr>
          <w:rFonts w:ascii="Arial" w:hAnsi="Arial" w:cs="Arial"/>
          <w:color w:val="002060"/>
          <w:spacing w:val="-2"/>
          <w:sz w:val="24"/>
          <w:szCs w:val="24"/>
        </w:rPr>
      </w:pPr>
      <w:r>
        <w:rPr>
          <w:rFonts w:cs="Arial" w:ascii="Arial" w:hAnsi="Arial"/>
          <w:color w:val="002060"/>
          <w:spacing w:val="-2"/>
          <w:sz w:val="24"/>
          <w:szCs w:val="24"/>
        </w:rPr>
      </w:r>
    </w:p>
    <w:p>
      <w:pPr>
        <w:pStyle w:val="ListParagraph"/>
        <w:numPr>
          <w:ilvl w:val="0"/>
          <w:numId w:val="1"/>
        </w:numPr>
        <w:spacing w:lineRule="auto" w:line="360"/>
        <w:jc w:val="both"/>
        <w:rPr>
          <w:rFonts w:ascii="Arial" w:hAnsi="Arial" w:cs="Arial"/>
          <w:color w:val="002060"/>
          <w:sz w:val="24"/>
          <w:szCs w:val="24"/>
        </w:rPr>
      </w:pPr>
      <w:r>
        <w:rPr>
          <w:rFonts w:cs="Arial" w:ascii="Arial" w:hAnsi="Arial"/>
          <w:color w:val="002060"/>
          <w:sz w:val="24"/>
          <w:szCs w:val="24"/>
        </w:rPr>
        <w:t xml:space="preserve">Serious indictable criminal offences, in particular treason, pursuant to “in force” legislative Acts-Security of the Commonwealth, has been reported by I, (first name) to (name of those coming against you), solicitors; Annexure </w:t>
      </w:r>
      <w:r>
        <w:rPr>
          <w:rFonts w:cs="Arial" w:ascii="Arial" w:hAnsi="Arial"/>
          <w:b/>
          <w:bCs/>
          <w:color w:val="002060"/>
          <w:sz w:val="24"/>
          <w:szCs w:val="24"/>
        </w:rPr>
        <w:t>“A”</w:t>
      </w:r>
      <w:r>
        <w:rPr>
          <w:rFonts w:cs="Arial" w:ascii="Arial" w:hAnsi="Arial"/>
          <w:color w:val="002060"/>
          <w:sz w:val="24"/>
          <w:szCs w:val="24"/>
        </w:rPr>
        <w:t xml:space="preserve"> (Amicable Agreement) &amp; Annexure </w:t>
      </w:r>
      <w:r>
        <w:rPr>
          <w:rFonts w:cs="Arial" w:ascii="Arial" w:hAnsi="Arial"/>
          <w:b/>
          <w:bCs/>
          <w:color w:val="002060"/>
          <w:sz w:val="24"/>
          <w:szCs w:val="24"/>
        </w:rPr>
        <w:t>“B”</w:t>
      </w:r>
      <w:r>
        <w:rPr>
          <w:rFonts w:cs="Arial" w:ascii="Arial" w:hAnsi="Arial"/>
          <w:color w:val="002060"/>
          <w:sz w:val="24"/>
          <w:szCs w:val="24"/>
        </w:rPr>
        <w:t xml:space="preserve"> (Affidavit);</w:t>
      </w:r>
    </w:p>
    <w:p>
      <w:pPr>
        <w:pStyle w:val="ListParagraph"/>
        <w:rPr>
          <w:rFonts w:ascii="Arial" w:hAnsi="Arial" w:cs="Arial"/>
          <w:color w:val="002060"/>
          <w:sz w:val="24"/>
          <w:szCs w:val="24"/>
        </w:rPr>
      </w:pPr>
      <w:r>
        <w:rPr>
          <w:rFonts w:cs="Arial" w:ascii="Arial" w:hAnsi="Arial"/>
          <w:color w:val="002060"/>
          <w:sz w:val="24"/>
          <w:szCs w:val="24"/>
        </w:rPr>
      </w:r>
    </w:p>
    <w:p>
      <w:pPr>
        <w:pStyle w:val="ListParagraph"/>
        <w:numPr>
          <w:ilvl w:val="0"/>
          <w:numId w:val="1"/>
        </w:numPr>
        <w:spacing w:lineRule="auto" w:line="240"/>
        <w:jc w:val="both"/>
        <w:rPr>
          <w:rFonts w:ascii="Arial" w:hAnsi="Arial" w:cs="Arial"/>
          <w:color w:val="002060"/>
          <w:sz w:val="24"/>
          <w:szCs w:val="24"/>
        </w:rPr>
      </w:pPr>
      <w:r>
        <w:rPr>
          <w:rFonts w:cs="Arial" w:ascii="Arial" w:hAnsi="Arial"/>
          <w:color w:val="002060"/>
          <w:sz w:val="24"/>
          <w:szCs w:val="24"/>
        </w:rPr>
        <w:t xml:space="preserve">(Name of those coming against you), solicitors, have failed to provide a crime report number nor made “reasonable endeavours”, pursuant to “in force” </w:t>
      </w:r>
      <w:r>
        <w:rPr>
          <w:rFonts w:eastAsia="Times New Roman" w:cs="Arial" w:ascii="Arial" w:hAnsi="Arial"/>
          <w:b/>
          <w:bCs/>
          <w:i/>
          <w:iCs/>
          <w:color w:val="002060"/>
          <w:sz w:val="24"/>
          <w:szCs w:val="24"/>
          <w:lang w:eastAsia="en-AU"/>
        </w:rPr>
        <w:t>CRIMINAL CODE ACT</w:t>
      </w:r>
      <w:r>
        <w:rPr>
          <w:rFonts w:eastAsia="Times New Roman" w:cs="Arial" w:ascii="Arial" w:hAnsi="Arial"/>
          <w:b/>
          <w:bCs/>
          <w:color w:val="002060"/>
          <w:sz w:val="24"/>
          <w:szCs w:val="24"/>
          <w:lang w:eastAsia="en-AU"/>
        </w:rPr>
        <w:t xml:space="preserve"> 1995</w:t>
      </w:r>
    </w:p>
    <w:p>
      <w:pPr>
        <w:pStyle w:val="Normal"/>
        <w:spacing w:lineRule="auto" w:line="240" w:before="140" w:after="120"/>
        <w:ind w:firstLine="720"/>
        <w:rPr>
          <w:rFonts w:ascii="Times New Roman" w:hAnsi="Times New Roman" w:eastAsia="Times New Roman" w:cs="Times New Roman"/>
          <w:color w:val="002060"/>
          <w:lang w:eastAsia="en-AU"/>
        </w:rPr>
      </w:pPr>
      <w:r>
        <w:rPr>
          <w:rFonts w:eastAsia="Times New Roman" w:cs="Arial" w:ascii="Arial" w:hAnsi="Arial"/>
          <w:b/>
          <w:bCs/>
          <w:color w:val="002060"/>
          <w:lang w:eastAsia="en-AU"/>
        </w:rPr>
        <w:t>OFFENCES AGAINST LAWS OF THE COMMONWEALTH</w:t>
      </w:r>
    </w:p>
    <w:p>
      <w:pPr>
        <w:pStyle w:val="Normal"/>
        <w:spacing w:lineRule="auto" w:line="240" w:before="0" w:after="140"/>
        <w:ind w:firstLine="720"/>
        <w:rPr>
          <w:rFonts w:ascii="Times New Roman" w:hAnsi="Times New Roman" w:eastAsia="Times New Roman" w:cs="Times New Roman"/>
          <w:i/>
          <w:i/>
          <w:iCs/>
          <w:color w:val="002060"/>
          <w:lang w:eastAsia="en-AU"/>
        </w:rPr>
      </w:pPr>
      <w:r>
        <w:rPr>
          <w:rFonts w:eastAsia="Times New Roman" w:cs="Arial" w:ascii="Arial" w:hAnsi="Arial"/>
          <w:color w:val="002060"/>
          <w:lang w:eastAsia="en-AU"/>
        </w:rPr>
        <w:t>CHAPTER 5</w:t>
      </w:r>
    </w:p>
    <w:p>
      <w:pPr>
        <w:pStyle w:val="Normal"/>
        <w:spacing w:lineRule="auto" w:line="240" w:before="0" w:after="140"/>
        <w:ind w:firstLine="720"/>
        <w:rPr>
          <w:rFonts w:ascii="Times New Roman" w:hAnsi="Times New Roman" w:eastAsia="Times New Roman" w:cs="Times New Roman"/>
          <w:color w:val="002060"/>
          <w:lang w:eastAsia="en-AU"/>
        </w:rPr>
      </w:pPr>
      <w:r>
        <w:rPr>
          <w:rFonts w:eastAsia="Times New Roman" w:cs="Arial" w:ascii="Arial" w:hAnsi="Arial"/>
          <w:color w:val="002060"/>
          <w:lang w:eastAsia="en-AU"/>
        </w:rPr>
        <w:t>Division 80 – Treason.</w:t>
      </w:r>
    </w:p>
    <w:p>
      <w:pPr>
        <w:pStyle w:val="Normal"/>
        <w:spacing w:lineRule="auto" w:line="240" w:before="0" w:after="140"/>
        <w:ind w:firstLine="720"/>
        <w:rPr>
          <w:rFonts w:ascii="Times New Roman" w:hAnsi="Times New Roman" w:eastAsia="Times New Roman" w:cs="Times New Roman"/>
          <w:color w:val="002060"/>
          <w:lang w:eastAsia="en-AU"/>
        </w:rPr>
      </w:pPr>
      <w:r>
        <w:rPr>
          <w:rFonts w:eastAsia="Times New Roman" w:cs="Arial" w:ascii="Arial" w:hAnsi="Arial"/>
          <w:color w:val="002060"/>
          <w:lang w:eastAsia="en-AU"/>
        </w:rPr>
        <w:t>Subdivision B--Treason</w:t>
      </w:r>
    </w:p>
    <w:p>
      <w:pPr>
        <w:pStyle w:val="Normal"/>
        <w:spacing w:lineRule="auto" w:line="240" w:before="0" w:after="140"/>
        <w:ind w:firstLine="720"/>
        <w:rPr>
          <w:rFonts w:ascii="Times New Roman" w:hAnsi="Times New Roman" w:eastAsia="Times New Roman" w:cs="Times New Roman"/>
          <w:color w:val="002060"/>
          <w:lang w:eastAsia="en-AU"/>
        </w:rPr>
      </w:pPr>
      <w:r>
        <w:rPr>
          <w:rFonts w:eastAsia="Times New Roman" w:cs="Arial" w:ascii="Arial" w:hAnsi="Arial"/>
          <w:color w:val="002060"/>
          <w:lang w:eastAsia="en-AU"/>
        </w:rPr>
        <w:t>80.1 Treason</w:t>
      </w:r>
    </w:p>
    <w:p>
      <w:pPr>
        <w:pStyle w:val="Normal"/>
        <w:spacing w:lineRule="auto" w:line="240" w:before="0" w:after="140"/>
        <w:rPr>
          <w:rFonts w:ascii="Times New Roman" w:hAnsi="Times New Roman" w:eastAsia="Times New Roman" w:cs="Times New Roman"/>
          <w:color w:val="002060"/>
          <w:lang w:eastAsia="en-AU"/>
        </w:rPr>
      </w:pPr>
      <w:r>
        <w:rPr>
          <w:rFonts w:eastAsia="Times New Roman" w:cs="Arial" w:ascii="Arial" w:hAnsi="Arial"/>
          <w:color w:val="002060"/>
          <w:lang w:eastAsia="en-AU"/>
        </w:rPr>
        <w:tab/>
        <w:t xml:space="preserve">(2)  </w:t>
      </w:r>
      <w:r>
        <w:rPr>
          <w:rFonts w:eastAsia="Times New Roman" w:cs="Arial" w:ascii="Arial" w:hAnsi="Arial"/>
          <w:b/>
          <w:bCs/>
          <w:color w:val="002060"/>
          <w:lang w:eastAsia="en-AU"/>
        </w:rPr>
        <w:t>A person commits an offence if the person</w:t>
      </w:r>
      <w:r>
        <w:rPr>
          <w:rFonts w:eastAsia="Times New Roman" w:cs="Arial" w:ascii="Arial" w:hAnsi="Arial"/>
          <w:color w:val="002060"/>
          <w:lang w:eastAsia="en-AU"/>
        </w:rPr>
        <w:t>:</w:t>
      </w:r>
    </w:p>
    <w:p>
      <w:pPr>
        <w:pStyle w:val="Normal"/>
        <w:spacing w:lineRule="auto" w:line="240" w:before="0" w:after="140"/>
        <w:ind w:left="1440" w:hanging="0"/>
        <w:rPr>
          <w:rFonts w:ascii="Times New Roman" w:hAnsi="Times New Roman" w:eastAsia="Times New Roman" w:cs="Times New Roman"/>
          <w:color w:val="002060"/>
          <w:lang w:eastAsia="en-AU"/>
        </w:rPr>
      </w:pPr>
      <w:r>
        <w:rPr>
          <w:rFonts w:eastAsia="Times New Roman" w:cs="Arial" w:ascii="Arial" w:hAnsi="Arial"/>
          <w:color w:val="002060"/>
          <w:lang w:eastAsia="en-AU"/>
        </w:rPr>
        <w:t>(a)  receives or assists another person who, to his or her knowledge, has committed an offence against this Subdivision (other than this subsection) with the intention of allowing him or her to escape punishment or apprehension;</w:t>
      </w:r>
    </w:p>
    <w:p>
      <w:pPr>
        <w:pStyle w:val="Normal"/>
        <w:spacing w:lineRule="auto" w:line="240" w:before="0" w:after="140"/>
        <w:rPr>
          <w:rFonts w:ascii="Times New Roman" w:hAnsi="Times New Roman" w:eastAsia="Times New Roman" w:cs="Times New Roman"/>
          <w:color w:val="002060"/>
          <w:lang w:eastAsia="en-AU"/>
        </w:rPr>
      </w:pPr>
      <w:r>
        <w:rPr>
          <w:rFonts w:eastAsia="Times New Roman" w:cs="Arial" w:ascii="Arial" w:hAnsi="Arial"/>
          <w:color w:val="002060"/>
          <w:lang w:eastAsia="en-AU"/>
        </w:rPr>
        <w:t>or</w:t>
      </w:r>
    </w:p>
    <w:p>
      <w:pPr>
        <w:pStyle w:val="Normal"/>
        <w:spacing w:lineRule="auto" w:line="240" w:before="0" w:after="140"/>
        <w:ind w:left="1440" w:hanging="0"/>
        <w:jc w:val="both"/>
        <w:rPr>
          <w:rFonts w:ascii="Times New Roman" w:hAnsi="Times New Roman" w:eastAsia="Times New Roman" w:cs="Times New Roman"/>
          <w:color w:val="002060"/>
          <w:lang w:eastAsia="en-AU"/>
        </w:rPr>
      </w:pPr>
      <w:r>
        <w:rPr>
          <w:rFonts w:eastAsia="Times New Roman" w:cs="Arial" w:ascii="Arial" w:hAnsi="Arial"/>
          <w:color w:val="002060"/>
          <w:lang w:eastAsia="en-AU"/>
        </w:rPr>
        <w:t xml:space="preserve">(b)  knowing that another person intends to commit an offence against this Subdivision (other than this subsection), </w:t>
      </w:r>
      <w:r>
        <w:rPr>
          <w:rFonts w:eastAsia="Times New Roman" w:cs="Arial" w:ascii="Arial" w:hAnsi="Arial"/>
          <w:b/>
          <w:bCs/>
          <w:color w:val="002060"/>
          <w:lang w:eastAsia="en-AU"/>
        </w:rPr>
        <w:t xml:space="preserve">does </w:t>
      </w:r>
      <w:r>
        <w:rPr>
          <w:rFonts w:eastAsia="Times New Roman" w:cs="Arial" w:ascii="Arial" w:hAnsi="Arial"/>
          <w:b/>
          <w:bCs/>
          <w:color w:val="002060"/>
          <w:shd w:fill="FFFF00" w:val="clear"/>
          <w:lang w:eastAsia="en-AU"/>
        </w:rPr>
        <w:t xml:space="preserve">not inform a constable </w:t>
      </w:r>
      <w:r>
        <w:rPr>
          <w:rFonts w:eastAsia="Times New Roman" w:cs="Arial" w:ascii="Arial" w:hAnsi="Arial"/>
          <w:b/>
          <w:bCs/>
          <w:color w:val="002060"/>
          <w:lang w:eastAsia="en-AU"/>
        </w:rPr>
        <w:t xml:space="preserve">of it within a reasonable time or use other </w:t>
      </w:r>
      <w:r>
        <w:rPr>
          <w:rFonts w:eastAsia="Times New Roman" w:cs="Arial" w:ascii="Arial" w:hAnsi="Arial"/>
          <w:b/>
          <w:bCs/>
          <w:color w:val="002060"/>
          <w:shd w:fill="FFFF00" w:val="clear"/>
          <w:lang w:eastAsia="en-AU"/>
        </w:rPr>
        <w:t>reasonable endeavours</w:t>
      </w:r>
      <w:r>
        <w:rPr>
          <w:rFonts w:eastAsia="Times New Roman" w:cs="Arial" w:ascii="Arial" w:hAnsi="Arial"/>
          <w:b/>
          <w:bCs/>
          <w:color w:val="002060"/>
          <w:lang w:eastAsia="en-AU"/>
        </w:rPr>
        <w:t xml:space="preserve"> to prevent the commission of the offence</w:t>
      </w:r>
      <w:r>
        <w:rPr>
          <w:rFonts w:eastAsia="Times New Roman" w:cs="Arial" w:ascii="Arial" w:hAnsi="Arial"/>
          <w:color w:val="002060"/>
          <w:lang w:eastAsia="en-AU"/>
        </w:rPr>
        <w:t>;</w:t>
      </w:r>
    </w:p>
    <w:p>
      <w:pPr>
        <w:pStyle w:val="Normal"/>
        <w:spacing w:lineRule="auto" w:line="240" w:before="0" w:after="140"/>
        <w:rPr>
          <w:rFonts w:ascii="Arial" w:hAnsi="Arial" w:eastAsia="Times New Roman" w:cs="Arial"/>
          <w:color w:val="002060"/>
          <w:lang w:eastAsia="en-AU"/>
        </w:rPr>
      </w:pPr>
      <w:r>
        <w:rPr>
          <w:rFonts w:eastAsia="Times New Roman" w:cs="Arial" w:ascii="Arial" w:hAnsi="Arial"/>
          <w:color w:val="002060"/>
          <w:lang w:eastAsia="en-AU"/>
        </w:rPr>
        <w:t>Penalty:  Imprisonment for life;</w:t>
      </w:r>
    </w:p>
    <w:p>
      <w:pPr>
        <w:pStyle w:val="Normal"/>
        <w:spacing w:lineRule="auto" w:line="240" w:before="0" w:after="140"/>
        <w:rPr>
          <w:rFonts w:ascii="Arial" w:hAnsi="Arial" w:eastAsia="Times New Roman" w:cs="Arial"/>
          <w:color w:val="002060"/>
          <w:lang w:eastAsia="en-AU"/>
        </w:rPr>
      </w:pPr>
      <w:r>
        <w:rPr>
          <w:rFonts w:eastAsia="Times New Roman" w:cs="Arial" w:ascii="Arial" w:hAnsi="Arial"/>
          <w:color w:val="002060"/>
          <w:lang w:eastAsia="en-AU"/>
        </w:rPr>
        <w:t>AND pursuant to;</w:t>
      </w:r>
    </w:p>
    <w:p>
      <w:pPr>
        <w:pStyle w:val="Normal"/>
        <w:spacing w:lineRule="auto" w:line="240" w:before="280" w:after="280"/>
        <w:rPr>
          <w:rFonts w:ascii="Times New Roman" w:hAnsi="Times New Roman" w:eastAsia="Times New Roman" w:cs="Times New Roman"/>
          <w:b/>
          <w:b/>
          <w:bCs/>
          <w:color w:val="002060"/>
          <w:sz w:val="28"/>
          <w:szCs w:val="28"/>
          <w:lang w:eastAsia="en-AU"/>
        </w:rPr>
      </w:pPr>
      <w:r>
        <w:rPr>
          <w:rFonts w:eastAsia="Times New Roman" w:cs="Arial" w:ascii="Arial" w:hAnsi="Arial"/>
          <w:b/>
          <w:bCs/>
          <w:i/>
          <w:iCs/>
          <w:color w:val="002060"/>
          <w:sz w:val="24"/>
          <w:szCs w:val="24"/>
          <w:lang w:eastAsia="en-AU"/>
        </w:rPr>
        <w:t>CRIMES ACT NSW</w:t>
      </w:r>
      <w:r>
        <w:rPr>
          <w:rFonts w:eastAsia="Times New Roman" w:cs="Arial" w:ascii="Arial" w:hAnsi="Arial"/>
          <w:b/>
          <w:bCs/>
          <w:color w:val="002060"/>
          <w:sz w:val="24"/>
          <w:szCs w:val="24"/>
          <w:lang w:eastAsia="en-AU"/>
        </w:rPr>
        <w:t xml:space="preserve"> 1900 No 40-SECT 12</w:t>
      </w:r>
    </w:p>
    <w:p>
      <w:pPr>
        <w:pStyle w:val="Normal"/>
        <w:spacing w:lineRule="auto" w:line="240" w:before="0" w:after="0"/>
        <w:jc w:val="both"/>
        <w:rPr>
          <w:rFonts w:ascii="Times New Roman" w:hAnsi="Times New Roman" w:eastAsia="Times New Roman" w:cs="Times New Roman"/>
          <w:color w:val="002060"/>
          <w:sz w:val="24"/>
          <w:szCs w:val="24"/>
          <w:lang w:eastAsia="en-AU"/>
        </w:rPr>
      </w:pPr>
      <w:r>
        <w:rPr>
          <w:rFonts w:eastAsia="Times New Roman" w:cs="Arial" w:ascii="Arial" w:hAnsi="Arial"/>
          <w:b/>
          <w:bCs/>
          <w:color w:val="002060"/>
          <w:sz w:val="24"/>
          <w:szCs w:val="24"/>
          <w:lang w:eastAsia="en-AU"/>
        </w:rPr>
        <w:t>Compassing etc deposition of the Sovereign--overawing Parliament etc;</w:t>
      </w:r>
    </w:p>
    <w:p>
      <w:pPr>
        <w:pStyle w:val="Normal"/>
        <w:spacing w:lineRule="auto" w:line="240" w:before="0" w:after="140"/>
        <w:rPr>
          <w:rFonts w:ascii="Times New Roman" w:hAnsi="Times New Roman" w:eastAsia="Times New Roman" w:cs="Times New Roman"/>
          <w:color w:val="002060"/>
          <w:lang w:eastAsia="en-AU"/>
        </w:rPr>
      </w:pPr>
      <w:r>
        <w:rPr>
          <w:rFonts w:eastAsia="Times New Roman" w:cs="Times New Roman" w:ascii="Times New Roman" w:hAnsi="Times New Roman"/>
          <w:color w:val="002060"/>
          <w:lang w:eastAsia="en-AU"/>
        </w:rPr>
      </w:r>
    </w:p>
    <w:p>
      <w:pPr>
        <w:pStyle w:val="ListParagraph"/>
        <w:numPr>
          <w:ilvl w:val="0"/>
          <w:numId w:val="1"/>
        </w:numPr>
        <w:spacing w:lineRule="auto" w:line="360"/>
        <w:jc w:val="both"/>
        <w:rPr>
          <w:rFonts w:ascii="Arial" w:hAnsi="Arial" w:cs="Arial"/>
          <w:color w:val="002060"/>
          <w:sz w:val="24"/>
          <w:szCs w:val="24"/>
        </w:rPr>
      </w:pPr>
      <w:r>
        <w:rPr>
          <w:rFonts w:cs="Arial" w:ascii="Arial" w:hAnsi="Arial"/>
          <w:color w:val="002060"/>
          <w:sz w:val="24"/>
          <w:szCs w:val="24"/>
        </w:rPr>
        <w:t>(Name of those coming against you) in their failure to provide agreement, not to conceal treason, have no standing-</w:t>
      </w:r>
      <w:r>
        <w:rPr>
          <w:rFonts w:cs="Arial" w:ascii="Arial" w:hAnsi="Arial"/>
          <w:i/>
          <w:iCs/>
          <w:color w:val="002060"/>
          <w:sz w:val="24"/>
          <w:szCs w:val="24"/>
        </w:rPr>
        <w:t>Locus Standi</w:t>
      </w:r>
      <w:r>
        <w:rPr>
          <w:rFonts w:cs="Arial" w:ascii="Arial" w:hAnsi="Arial"/>
          <w:color w:val="002060"/>
          <w:sz w:val="24"/>
          <w:szCs w:val="24"/>
        </w:rPr>
        <w:t xml:space="preserve"> in this matter-</w:t>
      </w:r>
      <w:r>
        <w:rPr/>
        <w:t xml:space="preserve"> </w:t>
      </w:r>
      <w:r>
        <w:rPr>
          <w:rFonts w:cs="Arial" w:ascii="Arial" w:hAnsi="Arial"/>
          <w:color w:val="002060"/>
          <w:sz w:val="24"/>
          <w:szCs w:val="24"/>
        </w:rPr>
        <w:t xml:space="preserve">the right or capacity to bring an action or to appear in a court; </w:t>
      </w:r>
      <w:r>
        <w:rPr>
          <w:rFonts w:cs="Arial" w:ascii="Arial" w:hAnsi="Arial"/>
          <w:b/>
          <w:bCs/>
          <w:color w:val="002060"/>
          <w:sz w:val="24"/>
          <w:szCs w:val="24"/>
        </w:rPr>
        <w:t>a foreign government which has not been recognized by the United Kingdom, Great Britain and Ireland</w:t>
      </w:r>
      <w:r>
        <w:rPr>
          <w:rFonts w:cs="Arial" w:ascii="Arial" w:hAnsi="Arial"/>
          <w:color w:val="002060"/>
          <w:sz w:val="24"/>
          <w:szCs w:val="24"/>
        </w:rPr>
        <w:t xml:space="preserve">, </w:t>
      </w:r>
      <w:r>
        <w:rPr>
          <w:rFonts w:cs="Arial" w:ascii="Arial" w:hAnsi="Arial"/>
          <w:b/>
          <w:bCs/>
          <w:color w:val="002060"/>
          <w:sz w:val="24"/>
          <w:szCs w:val="24"/>
        </w:rPr>
        <w:t xml:space="preserve">has no </w:t>
      </w:r>
      <w:r>
        <w:rPr>
          <w:rFonts w:cs="Arial" w:ascii="Arial" w:hAnsi="Arial"/>
          <w:b/>
          <w:bCs/>
          <w:i/>
          <w:iCs/>
          <w:color w:val="002060"/>
          <w:sz w:val="24"/>
          <w:szCs w:val="24"/>
        </w:rPr>
        <w:t>locus standi;</w:t>
      </w:r>
    </w:p>
    <w:p>
      <w:pPr>
        <w:pStyle w:val="Normal"/>
        <w:spacing w:lineRule="auto" w:line="240" w:before="0" w:after="0"/>
        <w:jc w:val="both"/>
        <w:rPr>
          <w:rFonts w:ascii="Arial" w:hAnsi="Arial" w:cs="Arial"/>
          <w:color w:val="002060"/>
          <w:sz w:val="24"/>
          <w:szCs w:val="24"/>
        </w:rPr>
      </w:pPr>
      <w:r>
        <w:rPr>
          <w:rFonts w:cs="Arial" w:ascii="Arial" w:hAnsi="Arial"/>
          <w:color w:val="002060"/>
          <w:sz w:val="24"/>
          <w:szCs w:val="24"/>
        </w:rPr>
      </w:r>
    </w:p>
    <w:p>
      <w:pPr>
        <w:pStyle w:val="ListParagraph"/>
        <w:numPr>
          <w:ilvl w:val="0"/>
          <w:numId w:val="1"/>
        </w:numPr>
        <w:spacing w:lineRule="auto" w:line="360"/>
        <w:jc w:val="both"/>
        <w:rPr>
          <w:rFonts w:ascii="Arial" w:hAnsi="Arial" w:cs="Arial"/>
          <w:color w:val="002060"/>
          <w:sz w:val="24"/>
          <w:szCs w:val="24"/>
        </w:rPr>
      </w:pPr>
      <w:r>
        <w:rPr>
          <w:rFonts w:cs="Arial" w:ascii="Arial" w:hAnsi="Arial"/>
          <w:color w:val="002060"/>
          <w:sz w:val="24"/>
          <w:szCs w:val="24"/>
        </w:rPr>
        <w:t>I, (first name) command to have agreement Name of those coming against you do not conceal treason;</w:t>
      </w:r>
    </w:p>
    <w:p>
      <w:pPr>
        <w:pStyle w:val="ListParagraph"/>
        <w:rPr>
          <w:rFonts w:ascii="Arial" w:hAnsi="Arial" w:cs="Arial"/>
          <w:color w:val="002060"/>
          <w:sz w:val="24"/>
          <w:szCs w:val="24"/>
        </w:rPr>
      </w:pPr>
      <w:r>
        <w:rPr>
          <w:rFonts w:cs="Arial" w:ascii="Arial" w:hAnsi="Arial"/>
          <w:color w:val="002060"/>
          <w:sz w:val="24"/>
          <w:szCs w:val="24"/>
        </w:rPr>
      </w:r>
    </w:p>
    <w:p>
      <w:pPr>
        <w:pStyle w:val="ListParagraph"/>
        <w:numPr>
          <w:ilvl w:val="0"/>
          <w:numId w:val="1"/>
        </w:numPr>
        <w:spacing w:lineRule="auto" w:line="360"/>
        <w:jc w:val="both"/>
        <w:rPr>
          <w:rFonts w:ascii="Arial" w:hAnsi="Arial" w:cs="Arial"/>
          <w:color w:val="002060"/>
          <w:sz w:val="24"/>
          <w:szCs w:val="24"/>
        </w:rPr>
      </w:pPr>
      <w:r>
        <w:rPr>
          <w:rFonts w:cs="Arial" w:ascii="Arial" w:hAnsi="Arial"/>
          <w:color w:val="002060"/>
          <w:sz w:val="24"/>
          <w:szCs w:val="24"/>
        </w:rPr>
        <w:t xml:space="preserve">I, (first name) command to have ruling as to what court/jurisdiction I am in-that is my legal and lawful Right to protect myself from harm, injury and loss; </w:t>
      </w:r>
    </w:p>
    <w:p>
      <w:pPr>
        <w:pStyle w:val="ListParagraph"/>
        <w:rPr>
          <w:rFonts w:ascii="Arial" w:hAnsi="Arial" w:cs="Arial"/>
          <w:color w:val="002060"/>
          <w:sz w:val="24"/>
          <w:szCs w:val="24"/>
        </w:rPr>
      </w:pPr>
      <w:r>
        <w:rPr>
          <w:rFonts w:cs="Arial" w:ascii="Arial" w:hAnsi="Arial"/>
          <w:color w:val="002060"/>
          <w:sz w:val="24"/>
          <w:szCs w:val="24"/>
        </w:rPr>
      </w:r>
    </w:p>
    <w:p>
      <w:pPr>
        <w:pStyle w:val="ListParagraph"/>
        <w:numPr>
          <w:ilvl w:val="0"/>
          <w:numId w:val="1"/>
        </w:numPr>
        <w:spacing w:lineRule="auto" w:line="360"/>
        <w:jc w:val="both"/>
        <w:rPr>
          <w:rFonts w:ascii="Arial" w:hAnsi="Arial" w:cs="Arial"/>
          <w:color w:val="002060"/>
          <w:sz w:val="24"/>
          <w:szCs w:val="24"/>
        </w:rPr>
      </w:pPr>
      <w:r>
        <w:rPr>
          <w:rFonts w:cs="Arial" w:ascii="Arial" w:hAnsi="Arial"/>
          <w:color w:val="002060"/>
          <w:sz w:val="24"/>
          <w:szCs w:val="24"/>
        </w:rPr>
        <w:t xml:space="preserve">I (first name) command to have ruling that any court hearing in this matter MUST be pursuant to the </w:t>
      </w:r>
      <w:r>
        <w:rPr>
          <w:rFonts w:cs="Arial" w:ascii="Arial" w:hAnsi="Arial"/>
          <w:i/>
          <w:iCs/>
          <w:color w:val="002060"/>
          <w:sz w:val="24"/>
          <w:szCs w:val="24"/>
        </w:rPr>
        <w:t>Commonwealth of Australia Constitution Act</w:t>
      </w:r>
      <w:r>
        <w:rPr>
          <w:rFonts w:cs="Arial" w:ascii="Arial" w:hAnsi="Arial"/>
          <w:color w:val="002060"/>
          <w:sz w:val="24"/>
          <w:szCs w:val="24"/>
        </w:rPr>
        <w:t xml:space="preserve"> 1900;</w:t>
      </w:r>
    </w:p>
    <w:p>
      <w:pPr>
        <w:pStyle w:val="ListParagraph"/>
        <w:rPr>
          <w:rFonts w:ascii="Arial" w:hAnsi="Arial" w:cs="Arial"/>
          <w:color w:val="002060"/>
          <w:sz w:val="24"/>
          <w:szCs w:val="24"/>
        </w:rPr>
      </w:pPr>
      <w:r>
        <w:rPr>
          <w:rFonts w:cs="Arial" w:ascii="Arial" w:hAnsi="Arial"/>
          <w:color w:val="002060"/>
          <w:sz w:val="24"/>
          <w:szCs w:val="24"/>
        </w:rPr>
      </w:r>
    </w:p>
    <w:p>
      <w:pPr>
        <w:pStyle w:val="ListParagraph"/>
        <w:numPr>
          <w:ilvl w:val="0"/>
          <w:numId w:val="1"/>
        </w:numPr>
        <w:spacing w:lineRule="auto" w:line="360"/>
        <w:jc w:val="both"/>
        <w:rPr>
          <w:rFonts w:ascii="Arial Bold" w:hAnsi="Arial Bold" w:cs="Arial"/>
          <w:b/>
          <w:b/>
          <w:bCs/>
          <w:color w:val="002060"/>
          <w:spacing w:val="-4"/>
          <w:sz w:val="24"/>
          <w:szCs w:val="24"/>
        </w:rPr>
      </w:pPr>
      <w:r>
        <w:rPr>
          <w:rFonts w:cs="Arial" w:ascii="Arial Bold" w:hAnsi="Arial Bold"/>
          <w:b/>
          <w:bCs/>
          <w:color w:val="002060"/>
          <w:spacing w:val="-4"/>
          <w:sz w:val="24"/>
          <w:szCs w:val="24"/>
        </w:rPr>
        <w:t>I, (first name) do not intend to commit any crime nor commit a crime in any court; nor be violently forced to aid and abet or be accessory/participate in any crime scene;</w:t>
      </w:r>
    </w:p>
    <w:p>
      <w:pPr>
        <w:pStyle w:val="ListParagraph"/>
        <w:rPr>
          <w:rFonts w:ascii="Arial" w:hAnsi="Arial" w:cs="Arial"/>
          <w:color w:val="002060"/>
          <w:sz w:val="24"/>
          <w:szCs w:val="24"/>
        </w:rPr>
      </w:pPr>
      <w:r>
        <w:rPr>
          <w:rFonts w:cs="Arial" w:ascii="Arial" w:hAnsi="Arial"/>
          <w:color w:val="002060"/>
          <w:sz w:val="24"/>
          <w:szCs w:val="24"/>
        </w:rPr>
      </w:r>
    </w:p>
    <w:p>
      <w:pPr>
        <w:pStyle w:val="ListParagraph"/>
        <w:numPr>
          <w:ilvl w:val="0"/>
          <w:numId w:val="1"/>
        </w:numPr>
        <w:spacing w:lineRule="auto" w:line="360"/>
        <w:jc w:val="both"/>
        <w:rPr>
          <w:rFonts w:ascii="Arial" w:hAnsi="Arial" w:cs="Arial"/>
          <w:i/>
          <w:i/>
          <w:iCs/>
          <w:color w:val="002060"/>
          <w:sz w:val="24"/>
          <w:szCs w:val="24"/>
        </w:rPr>
      </w:pPr>
      <w:r>
        <w:rPr>
          <w:rFonts w:cs="Arial" w:ascii="Arial" w:hAnsi="Arial"/>
          <w:i/>
          <w:iCs/>
          <w:color w:val="002060"/>
          <w:sz w:val="24"/>
          <w:szCs w:val="24"/>
        </w:rPr>
        <w:t>Joose &amp; ANOR v Australian Securities and Investment Commission</w:t>
      </w:r>
      <w:r>
        <w:rPr>
          <w:rFonts w:cs="Arial" w:ascii="Arial" w:hAnsi="Arial"/>
          <w:color w:val="002060"/>
          <w:sz w:val="24"/>
          <w:szCs w:val="24"/>
        </w:rPr>
        <w:t xml:space="preserve"> M35/1998 [1998] HCA Trans 492 (15 December 1998); The High Court of Australia, Hayne J stated, “</w:t>
      </w:r>
      <w:r>
        <w:rPr>
          <w:rFonts w:cs="Arial" w:ascii="Arial" w:hAnsi="Arial"/>
          <w:i/>
          <w:iCs/>
          <w:color w:val="002060"/>
          <w:sz w:val="24"/>
          <w:szCs w:val="24"/>
        </w:rPr>
        <w:t>In particular, they do not intrude upon the question of what law is to be applied by the courts. That question is resolved by covering cl 5 of the Constitution. It provides:</w:t>
      </w:r>
      <w:r>
        <w:rPr>
          <w:rFonts w:cs="Arial" w:ascii="Arial" w:hAnsi="Arial"/>
          <w:color w:val="002060"/>
          <w:sz w:val="24"/>
          <w:szCs w:val="24"/>
        </w:rPr>
        <w:t xml:space="preserve"> </w:t>
      </w:r>
      <w:r>
        <w:rPr>
          <w:rFonts w:cs="Arial" w:ascii="Arial" w:hAnsi="Arial"/>
          <w:i/>
          <w:iCs/>
          <w:color w:val="002060"/>
          <w:sz w:val="24"/>
          <w:szCs w:val="24"/>
        </w:rPr>
        <w:t>"This Act, and all laws made by the Parliament of the Commonwealth under the Constitution, shall be binding on the courts, judges, and people of every State and of every part of the Commonwealth, notwithstanding anything in the laws of any State". It is, then, to the Constitution and to laws made by the Parliament of the Commonwealth under the Constitution that the courts must look”;</w:t>
      </w:r>
    </w:p>
    <w:p>
      <w:pPr>
        <w:pStyle w:val="ListParagraph"/>
        <w:rPr>
          <w:rFonts w:ascii="Arial" w:hAnsi="Arial" w:cs="Arial"/>
          <w:i/>
          <w:i/>
          <w:iCs/>
          <w:color w:val="002060"/>
          <w:sz w:val="24"/>
          <w:szCs w:val="24"/>
        </w:rPr>
      </w:pPr>
      <w:r>
        <w:rPr>
          <w:rFonts w:cs="Arial" w:ascii="Arial" w:hAnsi="Arial"/>
          <w:i/>
          <w:iCs/>
          <w:color w:val="002060"/>
          <w:sz w:val="24"/>
          <w:szCs w:val="24"/>
        </w:rPr>
      </w:r>
    </w:p>
    <w:p>
      <w:pPr>
        <w:pStyle w:val="ListParagraph"/>
        <w:numPr>
          <w:ilvl w:val="0"/>
          <w:numId w:val="1"/>
        </w:numPr>
        <w:spacing w:lineRule="auto" w:line="360"/>
        <w:jc w:val="both"/>
        <w:rPr>
          <w:rFonts w:ascii="Arial" w:hAnsi="Arial" w:cs="Arial"/>
          <w:b/>
          <w:b/>
          <w:bCs/>
          <w:color w:val="002060"/>
        </w:rPr>
      </w:pPr>
      <w:r>
        <w:rPr>
          <w:rFonts w:cs="Arial" w:ascii="Arial" w:hAnsi="Arial"/>
          <w:color w:val="002060"/>
          <w:sz w:val="24"/>
          <w:szCs w:val="24"/>
        </w:rPr>
        <w:t xml:space="preserve">That the Commonwealth of Australia pursuant to the </w:t>
      </w:r>
      <w:r>
        <w:rPr>
          <w:rFonts w:cs="Arial" w:ascii="Arial" w:hAnsi="Arial"/>
          <w:i/>
          <w:iCs/>
          <w:color w:val="002060"/>
          <w:sz w:val="24"/>
          <w:szCs w:val="24"/>
        </w:rPr>
        <w:t>Commonwealth of Australia Constitution</w:t>
      </w:r>
      <w:r>
        <w:rPr>
          <w:rFonts w:cs="Arial" w:ascii="Arial" w:hAnsi="Arial"/>
          <w:color w:val="002060"/>
          <w:sz w:val="24"/>
          <w:szCs w:val="24"/>
        </w:rPr>
        <w:t xml:space="preserve"> </w:t>
      </w:r>
      <w:r>
        <w:rPr>
          <w:rFonts w:cs="Arial" w:ascii="Arial" w:hAnsi="Arial"/>
          <w:i/>
          <w:iCs/>
          <w:color w:val="002060"/>
          <w:sz w:val="24"/>
          <w:szCs w:val="24"/>
        </w:rPr>
        <w:t>Act</w:t>
      </w:r>
      <w:r>
        <w:rPr>
          <w:rFonts w:cs="Arial" w:ascii="Arial" w:hAnsi="Arial"/>
          <w:color w:val="002060"/>
          <w:sz w:val="24"/>
          <w:szCs w:val="24"/>
        </w:rPr>
        <w:t xml:space="preserve"> 1900 is the Original Commonwealth for which the law stands-unchanged, encompassing the </w:t>
      </w:r>
      <w:r>
        <w:rPr>
          <w:rFonts w:cs="Arial" w:ascii="Arial" w:hAnsi="Arial"/>
          <w:i/>
          <w:iCs/>
          <w:color w:val="002060"/>
          <w:sz w:val="24"/>
          <w:szCs w:val="24"/>
        </w:rPr>
        <w:t>Magna Carta</w:t>
      </w:r>
      <w:r>
        <w:rPr>
          <w:rFonts w:cs="Arial" w:ascii="Arial" w:hAnsi="Arial"/>
          <w:color w:val="002060"/>
          <w:sz w:val="24"/>
          <w:szCs w:val="24"/>
        </w:rPr>
        <w:t xml:space="preserve"> 1297, </w:t>
      </w:r>
      <w:r>
        <w:rPr>
          <w:rFonts w:cs="Arial" w:ascii="Arial" w:hAnsi="Arial"/>
          <w:i/>
          <w:iCs/>
          <w:color w:val="002060"/>
          <w:sz w:val="24"/>
          <w:szCs w:val="24"/>
        </w:rPr>
        <w:t>Bill of Rights</w:t>
      </w:r>
      <w:r>
        <w:rPr>
          <w:rFonts w:cs="Arial" w:ascii="Arial" w:hAnsi="Arial"/>
          <w:color w:val="002060"/>
          <w:sz w:val="24"/>
          <w:szCs w:val="24"/>
        </w:rPr>
        <w:t xml:space="preserve"> 1688, </w:t>
      </w:r>
      <w:r>
        <w:rPr>
          <w:rFonts w:cs="Arial" w:ascii="Arial" w:hAnsi="Arial"/>
          <w:i/>
          <w:iCs/>
          <w:color w:val="002060"/>
          <w:sz w:val="24"/>
          <w:szCs w:val="24"/>
        </w:rPr>
        <w:t>Coronation Oath Act</w:t>
      </w:r>
      <w:r>
        <w:rPr>
          <w:rFonts w:cs="Arial" w:ascii="Arial" w:hAnsi="Arial"/>
          <w:color w:val="002060"/>
          <w:sz w:val="24"/>
          <w:szCs w:val="24"/>
        </w:rPr>
        <w:t xml:space="preserve"> 1688; </w:t>
      </w:r>
      <w:r>
        <w:rPr>
          <w:rFonts w:cs="Arial" w:ascii="Arial" w:hAnsi="Arial"/>
          <w:b/>
          <w:bCs/>
          <w:color w:val="002060"/>
          <w:sz w:val="24"/>
          <w:szCs w:val="24"/>
        </w:rPr>
        <w:t xml:space="preserve">Australia is an English Law country and NOT under any other “colour of law”; </w:t>
      </w:r>
    </w:p>
    <w:p>
      <w:pPr>
        <w:pStyle w:val="ListParagraph"/>
        <w:spacing w:lineRule="auto" w:line="360"/>
        <w:jc w:val="both"/>
        <w:rPr>
          <w:rFonts w:ascii="Arial" w:hAnsi="Arial" w:cs="Arial"/>
          <w:color w:val="002060"/>
        </w:rPr>
      </w:pPr>
      <w:r>
        <w:rPr>
          <w:rFonts w:cs="Arial" w:ascii="Arial" w:hAnsi="Arial"/>
          <w:color w:val="002060"/>
        </w:rPr>
      </w:r>
    </w:p>
    <w:p>
      <w:pPr>
        <w:pStyle w:val="ListParagraph"/>
        <w:numPr>
          <w:ilvl w:val="0"/>
          <w:numId w:val="1"/>
        </w:numPr>
        <w:spacing w:lineRule="auto" w:line="360"/>
        <w:jc w:val="both"/>
        <w:rPr>
          <w:rFonts w:ascii="Arial" w:hAnsi="Arial" w:cs="Arial"/>
          <w:color w:val="002060"/>
          <w:sz w:val="24"/>
          <w:szCs w:val="24"/>
        </w:rPr>
      </w:pPr>
      <w:r>
        <w:rPr>
          <w:rFonts w:cs="Arial" w:ascii="Arial" w:hAnsi="Arial"/>
          <w:b/>
          <w:bCs/>
          <w:color w:val="002060"/>
          <w:sz w:val="24"/>
          <w:szCs w:val="24"/>
        </w:rPr>
        <w:t xml:space="preserve">Government and Authority are 2 separate concepts; </w:t>
      </w:r>
      <w:r>
        <w:rPr>
          <w:rFonts w:cs="Arial" w:ascii="Arial" w:hAnsi="Arial"/>
          <w:color w:val="002060"/>
          <w:sz w:val="24"/>
          <w:szCs w:val="24"/>
        </w:rPr>
        <w:t xml:space="preserve">The Only legitimate purpose of governance is to maximise individual potential by upholding the </w:t>
      </w:r>
      <w:r>
        <w:rPr>
          <w:rFonts w:cs="Arial" w:ascii="Arial" w:hAnsi="Arial"/>
          <w:b/>
          <w:bCs/>
          <w:color w:val="002060"/>
          <w:sz w:val="24"/>
          <w:szCs w:val="24"/>
        </w:rPr>
        <w:t>Rule of Law</w:t>
      </w:r>
      <w:r>
        <w:rPr>
          <w:rFonts w:cs="Arial" w:ascii="Arial" w:hAnsi="Arial"/>
          <w:color w:val="002060"/>
          <w:sz w:val="24"/>
          <w:szCs w:val="24"/>
        </w:rPr>
        <w:t xml:space="preserve"> where</w:t>
      </w:r>
      <w:r>
        <w:rPr/>
        <w:t xml:space="preserve"> </w:t>
      </w:r>
      <w:r>
        <w:rPr>
          <w:rFonts w:cs="Arial" w:ascii="Arial" w:hAnsi="Arial"/>
          <w:color w:val="002060"/>
          <w:sz w:val="24"/>
          <w:szCs w:val="24"/>
        </w:rPr>
        <w:t xml:space="preserve">all people and institutions within a country, state, or community are accountable to the same laws, including lawmakers and leaders; It is sometimes stated simply as </w:t>
      </w:r>
      <w:r>
        <w:rPr>
          <w:rFonts w:cs="Arial" w:ascii="Arial" w:hAnsi="Arial"/>
          <w:b/>
          <w:bCs/>
          <w:color w:val="002060"/>
          <w:sz w:val="24"/>
          <w:szCs w:val="24"/>
        </w:rPr>
        <w:t>"no one is above the law";</w:t>
      </w:r>
    </w:p>
    <w:p>
      <w:pPr>
        <w:pStyle w:val="ListParagraph"/>
        <w:rPr>
          <w:rFonts w:ascii="Arial" w:hAnsi="Arial" w:cs="Arial"/>
          <w:color w:val="002060"/>
          <w:sz w:val="24"/>
          <w:szCs w:val="24"/>
        </w:rPr>
      </w:pPr>
      <w:r>
        <w:rPr>
          <w:rFonts w:cs="Arial" w:ascii="Arial" w:hAnsi="Arial"/>
          <w:color w:val="002060"/>
          <w:sz w:val="24"/>
          <w:szCs w:val="24"/>
        </w:rPr>
      </w:r>
    </w:p>
    <w:p>
      <w:pPr>
        <w:pStyle w:val="ListParagraph"/>
        <w:spacing w:lineRule="auto" w:line="360"/>
        <w:jc w:val="both"/>
        <w:rPr>
          <w:rFonts w:ascii="Arial" w:hAnsi="Arial" w:cs="Arial"/>
          <w:color w:val="002060"/>
          <w:sz w:val="24"/>
          <w:szCs w:val="24"/>
        </w:rPr>
      </w:pPr>
      <w:r>
        <w:rPr>
          <w:rFonts w:cs="Arial" w:ascii="Arial" w:hAnsi="Arial"/>
          <w:b/>
          <w:bCs/>
          <w:color w:val="002060"/>
          <w:sz w:val="24"/>
          <w:szCs w:val="24"/>
        </w:rPr>
        <w:t>Statute law</w:t>
      </w:r>
      <w:r>
        <w:rPr>
          <w:rFonts w:cs="Arial" w:ascii="Arial" w:hAnsi="Arial"/>
          <w:color w:val="002060"/>
          <w:sz w:val="24"/>
          <w:szCs w:val="24"/>
        </w:rPr>
        <w:t xml:space="preserve"> is the administrative law to deliver the </w:t>
      </w:r>
      <w:r>
        <w:rPr>
          <w:rFonts w:cs="Arial" w:ascii="Arial" w:hAnsi="Arial"/>
          <w:b/>
          <w:bCs/>
          <w:color w:val="002060"/>
          <w:sz w:val="24"/>
          <w:szCs w:val="24"/>
        </w:rPr>
        <w:t>Rule of Law;</w:t>
      </w:r>
    </w:p>
    <w:p>
      <w:pPr>
        <w:pStyle w:val="ListParagraph"/>
        <w:rPr>
          <w:rFonts w:ascii="Arial" w:hAnsi="Arial" w:cs="Arial"/>
          <w:color w:val="002060"/>
          <w:sz w:val="24"/>
          <w:szCs w:val="24"/>
        </w:rPr>
      </w:pPr>
      <w:r>
        <w:rPr>
          <w:rFonts w:cs="Arial" w:ascii="Arial" w:hAnsi="Arial"/>
          <w:color w:val="002060"/>
          <w:sz w:val="24"/>
          <w:szCs w:val="24"/>
        </w:rPr>
      </w:r>
    </w:p>
    <w:p>
      <w:pPr>
        <w:pStyle w:val="ListParagraph"/>
        <w:spacing w:lineRule="auto" w:line="360"/>
        <w:jc w:val="both"/>
        <w:rPr>
          <w:rFonts w:ascii="Arial" w:hAnsi="Arial" w:cs="Arial"/>
          <w:color w:val="002060"/>
          <w:sz w:val="24"/>
          <w:szCs w:val="24"/>
        </w:rPr>
      </w:pPr>
      <w:r>
        <w:rPr>
          <w:rFonts w:cs="Arial" w:ascii="Arial" w:hAnsi="Arial"/>
          <w:b/>
          <w:bCs/>
          <w:color w:val="002060"/>
          <w:sz w:val="24"/>
          <w:szCs w:val="24"/>
        </w:rPr>
        <w:t>Natural law</w:t>
      </w:r>
      <w:r>
        <w:rPr>
          <w:rFonts w:cs="Arial" w:ascii="Arial" w:hAnsi="Arial"/>
          <w:color w:val="002060"/>
          <w:sz w:val="24"/>
          <w:szCs w:val="24"/>
        </w:rPr>
        <w:t xml:space="preserve"> is that of creation which knowingly or unknowingly constrain the material realm of which we are a part;</w:t>
      </w:r>
    </w:p>
    <w:p>
      <w:pPr>
        <w:pStyle w:val="ListParagraph"/>
        <w:spacing w:lineRule="auto" w:line="360"/>
        <w:jc w:val="both"/>
        <w:rPr>
          <w:rFonts w:ascii="Arial" w:hAnsi="Arial" w:cs="Arial"/>
          <w:color w:val="002060"/>
          <w:sz w:val="24"/>
          <w:szCs w:val="24"/>
        </w:rPr>
      </w:pPr>
      <w:r>
        <w:rPr>
          <w:rFonts w:cs="Arial" w:ascii="Arial" w:hAnsi="Arial"/>
          <w:color w:val="002060"/>
          <w:sz w:val="24"/>
          <w:szCs w:val="24"/>
        </w:rPr>
      </w:r>
    </w:p>
    <w:p>
      <w:pPr>
        <w:pStyle w:val="ListParagraph"/>
        <w:spacing w:lineRule="auto" w:line="360"/>
        <w:jc w:val="both"/>
        <w:rPr/>
      </w:pPr>
      <w:r>
        <w:rPr>
          <w:rFonts w:cs="Arial" w:ascii="Arial" w:hAnsi="Arial"/>
          <w:color w:val="002060"/>
          <w:sz w:val="24"/>
          <w:szCs w:val="24"/>
        </w:rPr>
        <w:t xml:space="preserve">The </w:t>
      </w:r>
      <w:r>
        <w:rPr>
          <w:rFonts w:cs="Arial" w:ascii="Arial" w:hAnsi="Arial"/>
          <w:b/>
          <w:bCs/>
          <w:color w:val="002060"/>
          <w:sz w:val="24"/>
          <w:szCs w:val="24"/>
        </w:rPr>
        <w:t>Rules of Equity</w:t>
      </w:r>
      <w:r>
        <w:rPr>
          <w:rFonts w:cs="Arial" w:ascii="Arial" w:hAnsi="Arial"/>
          <w:color w:val="002060"/>
          <w:sz w:val="24"/>
          <w:szCs w:val="24"/>
        </w:rPr>
        <w:t xml:space="preserve"> are our best expression of natural law as it pertains to human behaviour;</w:t>
      </w:r>
      <w:r>
        <w:rPr/>
        <w:t xml:space="preserve"> </w:t>
      </w:r>
    </w:p>
    <w:p>
      <w:pPr>
        <w:pStyle w:val="ListParagraph"/>
        <w:spacing w:lineRule="auto" w:line="360"/>
        <w:jc w:val="both"/>
        <w:rPr>
          <w:rFonts w:ascii="Arial" w:hAnsi="Arial" w:cs="Arial"/>
          <w:color w:val="002060"/>
        </w:rPr>
      </w:pPr>
      <w:r>
        <w:rPr>
          <w:rFonts w:cs="Arial" w:ascii="Arial" w:hAnsi="Arial"/>
          <w:color w:val="002060"/>
        </w:rPr>
        <w:t>Equity looks on as done that which ought to have been done</w:t>
      </w:r>
    </w:p>
    <w:p>
      <w:pPr>
        <w:pStyle w:val="ListParagraph"/>
        <w:spacing w:lineRule="auto" w:line="360"/>
        <w:jc w:val="both"/>
        <w:rPr>
          <w:rFonts w:ascii="Arial" w:hAnsi="Arial" w:cs="Arial"/>
          <w:color w:val="002060"/>
        </w:rPr>
      </w:pPr>
      <w:r>
        <w:rPr>
          <w:rFonts w:cs="Arial" w:ascii="Arial" w:hAnsi="Arial"/>
          <w:color w:val="002060"/>
        </w:rPr>
        <w:t>Equity will not suffer a wrong to be without a remedy</w:t>
      </w:r>
    </w:p>
    <w:p>
      <w:pPr>
        <w:pStyle w:val="ListParagraph"/>
        <w:spacing w:lineRule="auto" w:line="360"/>
        <w:jc w:val="both"/>
        <w:rPr>
          <w:rFonts w:ascii="Arial" w:hAnsi="Arial" w:cs="Arial"/>
          <w:color w:val="002060"/>
        </w:rPr>
      </w:pPr>
      <w:r>
        <w:rPr>
          <w:rFonts w:cs="Arial" w:ascii="Arial" w:hAnsi="Arial"/>
          <w:color w:val="002060"/>
        </w:rPr>
        <w:t>Equity will not allow a wrongdoer to profit by a wrong</w:t>
      </w:r>
    </w:p>
    <w:p>
      <w:pPr>
        <w:pStyle w:val="ListParagraph"/>
        <w:spacing w:lineRule="auto" w:line="360"/>
        <w:jc w:val="both"/>
        <w:rPr>
          <w:rFonts w:ascii="Arial" w:hAnsi="Arial" w:cs="Arial"/>
          <w:color w:val="002060"/>
        </w:rPr>
      </w:pPr>
      <w:r>
        <w:rPr>
          <w:rFonts w:cs="Arial" w:ascii="Arial" w:hAnsi="Arial"/>
          <w:color w:val="002060"/>
        </w:rPr>
        <w:t>Equity does not punish</w:t>
      </w:r>
    </w:p>
    <w:p>
      <w:pPr>
        <w:pStyle w:val="ListParagraph"/>
        <w:spacing w:lineRule="auto" w:line="360"/>
        <w:jc w:val="both"/>
        <w:rPr>
          <w:rFonts w:ascii="Arial" w:hAnsi="Arial" w:cs="Arial"/>
          <w:color w:val="002060"/>
        </w:rPr>
      </w:pPr>
      <w:r>
        <w:rPr>
          <w:rFonts w:cs="Arial" w:ascii="Arial" w:hAnsi="Arial"/>
          <w:color w:val="002060"/>
        </w:rPr>
        <w:t>Equity is a sort of equality</w:t>
      </w:r>
    </w:p>
    <w:p>
      <w:pPr>
        <w:pStyle w:val="ListParagraph"/>
        <w:spacing w:lineRule="auto" w:line="360"/>
        <w:jc w:val="both"/>
        <w:rPr>
          <w:rFonts w:ascii="Arial" w:hAnsi="Arial" w:cs="Arial"/>
          <w:color w:val="002060"/>
        </w:rPr>
      </w:pPr>
      <w:r>
        <w:rPr>
          <w:rFonts w:cs="Arial" w:ascii="Arial" w:hAnsi="Arial"/>
          <w:color w:val="002060"/>
        </w:rPr>
        <w:t>One who seeks equity must do equity</w:t>
      </w:r>
    </w:p>
    <w:p>
      <w:pPr>
        <w:pStyle w:val="ListParagraph"/>
        <w:spacing w:lineRule="auto" w:line="360"/>
        <w:jc w:val="both"/>
        <w:rPr>
          <w:rFonts w:ascii="Arial" w:hAnsi="Arial" w:cs="Arial"/>
          <w:color w:val="002060"/>
        </w:rPr>
      </w:pPr>
      <w:r>
        <w:rPr>
          <w:rFonts w:cs="Arial" w:ascii="Arial" w:hAnsi="Arial"/>
          <w:color w:val="002060"/>
        </w:rPr>
        <w:t>Delay defeats Equity, or Equity aids the vigilant not the indolent</w:t>
      </w:r>
    </w:p>
    <w:p>
      <w:pPr>
        <w:pStyle w:val="ListParagraph"/>
        <w:spacing w:lineRule="auto" w:line="360"/>
        <w:jc w:val="both"/>
        <w:rPr>
          <w:rFonts w:ascii="Arial" w:hAnsi="Arial" w:cs="Arial"/>
          <w:color w:val="002060"/>
        </w:rPr>
      </w:pPr>
      <w:r>
        <w:rPr>
          <w:rFonts w:cs="Arial" w:ascii="Arial" w:hAnsi="Arial"/>
          <w:color w:val="002060"/>
        </w:rPr>
        <w:t>Equity imputes an intention to fulfill an obligation</w:t>
      </w:r>
    </w:p>
    <w:p>
      <w:pPr>
        <w:pStyle w:val="ListParagraph"/>
        <w:spacing w:lineRule="auto" w:line="360"/>
        <w:jc w:val="both"/>
        <w:rPr>
          <w:rFonts w:ascii="Arial" w:hAnsi="Arial" w:cs="Arial"/>
          <w:color w:val="002060"/>
        </w:rPr>
      </w:pPr>
      <w:r>
        <w:rPr>
          <w:rFonts w:cs="Arial" w:ascii="Arial" w:hAnsi="Arial"/>
          <w:color w:val="002060"/>
        </w:rPr>
        <w:t>Equity acts in personam (i.e. on persons rather than on objects)</w:t>
      </w:r>
    </w:p>
    <w:p>
      <w:pPr>
        <w:pStyle w:val="ListParagraph"/>
        <w:spacing w:lineRule="auto" w:line="360"/>
        <w:jc w:val="both"/>
        <w:rPr>
          <w:rFonts w:ascii="Arial" w:hAnsi="Arial" w:cs="Arial"/>
          <w:color w:val="002060"/>
        </w:rPr>
      </w:pPr>
      <w:r>
        <w:rPr>
          <w:rFonts w:cs="Arial" w:ascii="Arial" w:hAnsi="Arial"/>
          <w:color w:val="002060"/>
        </w:rPr>
        <w:t>Equity abhors a forfeiture</w:t>
      </w:r>
    </w:p>
    <w:p>
      <w:pPr>
        <w:pStyle w:val="ListParagraph"/>
        <w:spacing w:lineRule="auto" w:line="360"/>
        <w:jc w:val="both"/>
        <w:rPr>
          <w:rFonts w:ascii="Arial" w:hAnsi="Arial" w:cs="Arial"/>
          <w:color w:val="002060"/>
        </w:rPr>
      </w:pPr>
      <w:r>
        <w:rPr>
          <w:rFonts w:cs="Arial" w:ascii="Arial" w:hAnsi="Arial"/>
          <w:color w:val="002060"/>
        </w:rPr>
        <w:t>Equity does not require an idle gesture</w:t>
      </w:r>
    </w:p>
    <w:p>
      <w:pPr>
        <w:pStyle w:val="ListParagraph"/>
        <w:spacing w:lineRule="auto" w:line="360"/>
        <w:jc w:val="both"/>
        <w:rPr>
          <w:rFonts w:ascii="Arial" w:hAnsi="Arial" w:cs="Arial"/>
          <w:color w:val="002060"/>
        </w:rPr>
      </w:pPr>
      <w:r>
        <w:rPr>
          <w:rFonts w:cs="Arial" w:ascii="Arial" w:hAnsi="Arial"/>
          <w:color w:val="002060"/>
        </w:rPr>
        <w:t>He who comes into equity must come with clean hands</w:t>
      </w:r>
    </w:p>
    <w:p>
      <w:pPr>
        <w:pStyle w:val="ListParagraph"/>
        <w:spacing w:lineRule="auto" w:line="360"/>
        <w:jc w:val="both"/>
        <w:rPr>
          <w:rFonts w:ascii="Arial" w:hAnsi="Arial" w:cs="Arial"/>
          <w:color w:val="002060"/>
        </w:rPr>
      </w:pPr>
      <w:r>
        <w:rPr>
          <w:rFonts w:cs="Arial" w:ascii="Arial" w:hAnsi="Arial"/>
          <w:color w:val="002060"/>
        </w:rPr>
        <w:t>Equity delights to do justice and not by halves</w:t>
      </w:r>
    </w:p>
    <w:p>
      <w:pPr>
        <w:pStyle w:val="ListParagraph"/>
        <w:spacing w:lineRule="auto" w:line="360"/>
        <w:jc w:val="both"/>
        <w:rPr>
          <w:rFonts w:ascii="Arial" w:hAnsi="Arial" w:cs="Arial"/>
          <w:color w:val="002060"/>
        </w:rPr>
      </w:pPr>
      <w:r>
        <w:rPr>
          <w:rFonts w:cs="Arial" w:ascii="Arial" w:hAnsi="Arial"/>
          <w:color w:val="002060"/>
        </w:rPr>
        <w:t>Equity will take jurisdiction to avoid a multiplicity of suits</w:t>
      </w:r>
    </w:p>
    <w:p>
      <w:pPr>
        <w:pStyle w:val="ListParagraph"/>
        <w:spacing w:lineRule="auto" w:line="360"/>
        <w:jc w:val="both"/>
        <w:rPr>
          <w:rFonts w:ascii="Arial" w:hAnsi="Arial" w:cs="Arial"/>
          <w:color w:val="002060"/>
        </w:rPr>
      </w:pPr>
      <w:r>
        <w:rPr>
          <w:rFonts w:cs="Arial" w:ascii="Arial" w:hAnsi="Arial"/>
          <w:color w:val="002060"/>
        </w:rPr>
        <w:t>Equity follows the laws</w:t>
      </w:r>
    </w:p>
    <w:p>
      <w:pPr>
        <w:pStyle w:val="ListParagraph"/>
        <w:spacing w:lineRule="auto" w:line="360"/>
        <w:jc w:val="both"/>
        <w:rPr>
          <w:rFonts w:ascii="Arial" w:hAnsi="Arial" w:cs="Arial"/>
          <w:color w:val="002060"/>
        </w:rPr>
      </w:pPr>
      <w:r>
        <w:rPr>
          <w:rFonts w:cs="Arial" w:ascii="Arial" w:hAnsi="Arial"/>
          <w:color w:val="002060"/>
        </w:rPr>
        <w:t>Equity will not assist a volunteer</w:t>
      </w:r>
    </w:p>
    <w:p>
      <w:pPr>
        <w:pStyle w:val="ListParagraph"/>
        <w:spacing w:lineRule="auto" w:line="360"/>
        <w:jc w:val="both"/>
        <w:rPr>
          <w:rFonts w:ascii="Arial" w:hAnsi="Arial" w:cs="Arial"/>
          <w:color w:val="002060"/>
        </w:rPr>
      </w:pPr>
      <w:r>
        <w:rPr>
          <w:rFonts w:cs="Arial" w:ascii="Arial" w:hAnsi="Arial"/>
          <w:color w:val="002060"/>
        </w:rPr>
        <w:t>Equity will not complete an imperfect gift</w:t>
      </w:r>
    </w:p>
    <w:p>
      <w:pPr>
        <w:pStyle w:val="ListParagraph"/>
        <w:spacing w:lineRule="auto" w:line="360"/>
        <w:jc w:val="both"/>
        <w:rPr>
          <w:rFonts w:ascii="Arial" w:hAnsi="Arial" w:cs="Arial"/>
          <w:color w:val="002060"/>
        </w:rPr>
      </w:pPr>
      <w:r>
        <w:rPr>
          <w:rFonts w:cs="Arial" w:ascii="Arial" w:hAnsi="Arial"/>
          <w:color w:val="002060"/>
        </w:rPr>
        <w:t>Where equities are equal, the law will prevail</w:t>
      </w:r>
    </w:p>
    <w:p>
      <w:pPr>
        <w:pStyle w:val="ListParagraph"/>
        <w:spacing w:lineRule="auto" w:line="360"/>
        <w:jc w:val="both"/>
        <w:rPr>
          <w:rFonts w:ascii="Arial" w:hAnsi="Arial" w:cs="Arial"/>
          <w:color w:val="002060"/>
        </w:rPr>
      </w:pPr>
      <w:r>
        <w:rPr>
          <w:rFonts w:cs="Arial" w:ascii="Arial" w:hAnsi="Arial"/>
          <w:color w:val="002060"/>
        </w:rPr>
        <w:t>Equity will not allow a statute to be used as a cloak for fraud</w:t>
      </w:r>
    </w:p>
    <w:p>
      <w:pPr>
        <w:pStyle w:val="ListParagraph"/>
        <w:spacing w:lineRule="auto" w:line="360"/>
        <w:jc w:val="both"/>
        <w:rPr>
          <w:rFonts w:ascii="Arial" w:hAnsi="Arial" w:cs="Arial"/>
          <w:color w:val="002060"/>
        </w:rPr>
      </w:pPr>
      <w:r>
        <w:rPr>
          <w:rFonts w:cs="Arial" w:ascii="Arial" w:hAnsi="Arial"/>
          <w:color w:val="002060"/>
        </w:rPr>
        <w:t>Equity will not allow a trust to fail for want of a trustee</w:t>
      </w:r>
    </w:p>
    <w:p>
      <w:pPr>
        <w:pStyle w:val="ListParagraph"/>
        <w:spacing w:lineRule="auto" w:line="360"/>
        <w:jc w:val="both"/>
        <w:rPr>
          <w:rFonts w:ascii="Arial" w:hAnsi="Arial" w:cs="Arial"/>
          <w:color w:val="002060"/>
        </w:rPr>
      </w:pPr>
      <w:r>
        <w:rPr>
          <w:rFonts w:cs="Arial" w:ascii="Arial" w:hAnsi="Arial"/>
          <w:color w:val="002060"/>
        </w:rPr>
        <w:t>Equity regards the beneficiary as the true owner;</w:t>
      </w:r>
    </w:p>
    <w:p>
      <w:pPr>
        <w:pStyle w:val="ListParagraph"/>
        <w:spacing w:lineRule="auto" w:line="360"/>
        <w:jc w:val="both"/>
        <w:rPr>
          <w:rFonts w:ascii="Arial" w:hAnsi="Arial" w:cs="Arial"/>
          <w:color w:val="002060"/>
        </w:rPr>
      </w:pPr>
      <w:r>
        <w:rPr>
          <w:rFonts w:cs="Arial" w:ascii="Arial" w:hAnsi="Arial"/>
          <w:color w:val="002060"/>
        </w:rPr>
        <w:t>Between equal equities the first in order of time shall prevail</w:t>
      </w:r>
    </w:p>
    <w:p>
      <w:pPr>
        <w:pStyle w:val="ListParagraph"/>
        <w:spacing w:lineRule="auto" w:line="360"/>
        <w:jc w:val="both"/>
        <w:rPr>
          <w:rFonts w:ascii="Arial" w:hAnsi="Arial" w:cs="Arial"/>
          <w:color w:val="002060"/>
        </w:rPr>
      </w:pPr>
      <w:r>
        <w:rPr>
          <w:rFonts w:cs="Arial" w:ascii="Arial" w:hAnsi="Arial"/>
          <w:color w:val="002060"/>
        </w:rPr>
      </w:r>
    </w:p>
    <w:p>
      <w:pPr>
        <w:pStyle w:val="ListParagraph"/>
        <w:spacing w:lineRule="auto" w:line="360"/>
        <w:jc w:val="both"/>
        <w:rPr>
          <w:rFonts w:ascii="Arial" w:hAnsi="Arial" w:cs="Arial"/>
          <w:color w:val="002060"/>
          <w:sz w:val="24"/>
          <w:szCs w:val="24"/>
        </w:rPr>
      </w:pPr>
      <w:r>
        <w:rPr>
          <w:rFonts w:cs="Arial" w:ascii="Arial" w:hAnsi="Arial"/>
          <w:b/>
          <w:bCs/>
          <w:color w:val="002060"/>
          <w:sz w:val="24"/>
          <w:szCs w:val="24"/>
        </w:rPr>
        <w:t>Man-made law</w:t>
      </w:r>
      <w:r>
        <w:rPr>
          <w:rFonts w:cs="Arial" w:ascii="Arial" w:hAnsi="Arial"/>
          <w:color w:val="002060"/>
          <w:sz w:val="24"/>
          <w:szCs w:val="24"/>
        </w:rPr>
        <w:t xml:space="preserve"> pertains to human interactions as opposed to the creation under natural law;</w:t>
      </w:r>
    </w:p>
    <w:p>
      <w:pPr>
        <w:pStyle w:val="ListParagraph"/>
        <w:spacing w:lineRule="auto" w:line="360"/>
        <w:jc w:val="both"/>
        <w:rPr>
          <w:rFonts w:ascii="Arial" w:hAnsi="Arial" w:cs="Arial"/>
          <w:color w:val="002060"/>
          <w:sz w:val="24"/>
          <w:szCs w:val="24"/>
        </w:rPr>
      </w:pPr>
      <w:r>
        <w:rPr>
          <w:rFonts w:cs="Arial" w:ascii="Arial" w:hAnsi="Arial"/>
          <w:color w:val="002060"/>
          <w:sz w:val="24"/>
          <w:szCs w:val="24"/>
        </w:rPr>
      </w:r>
    </w:p>
    <w:p>
      <w:pPr>
        <w:pStyle w:val="ListParagraph"/>
        <w:spacing w:lineRule="auto" w:line="360"/>
        <w:jc w:val="both"/>
        <w:rPr>
          <w:rFonts w:ascii="Arial" w:hAnsi="Arial" w:cs="Arial"/>
          <w:b/>
          <w:b/>
          <w:bCs/>
          <w:color w:val="002060"/>
        </w:rPr>
      </w:pPr>
      <w:r>
        <w:rPr>
          <w:rFonts w:cs="Arial" w:ascii="Arial" w:hAnsi="Arial"/>
          <w:color w:val="002060"/>
          <w:sz w:val="24"/>
          <w:szCs w:val="24"/>
        </w:rPr>
        <w:t xml:space="preserve">Lawful (as in knowingly do no harm) </w:t>
      </w:r>
      <w:r>
        <w:rPr>
          <w:rFonts w:cs="Arial" w:ascii="Arial" w:hAnsi="Arial"/>
          <w:b/>
          <w:bCs/>
          <w:color w:val="002060"/>
          <w:sz w:val="24"/>
          <w:szCs w:val="24"/>
        </w:rPr>
        <w:t xml:space="preserve">Governance must be subject to Equity </w:t>
      </w:r>
      <w:r>
        <w:rPr>
          <w:rFonts w:cs="Arial" w:ascii="Arial" w:hAnsi="Arial"/>
          <w:color w:val="002060"/>
          <w:sz w:val="24"/>
          <w:szCs w:val="24"/>
        </w:rPr>
        <w:t xml:space="preserve">as is all human interaction; </w:t>
      </w:r>
      <w:r>
        <w:rPr>
          <w:rFonts w:cs="Arial" w:ascii="Arial" w:hAnsi="Arial"/>
          <w:b/>
          <w:bCs/>
          <w:color w:val="002060"/>
          <w:sz w:val="24"/>
          <w:szCs w:val="24"/>
        </w:rPr>
        <w:t>Governance is created by people</w:t>
      </w:r>
      <w:r>
        <w:rPr>
          <w:rFonts w:cs="Arial" w:ascii="Arial" w:hAnsi="Arial"/>
          <w:color w:val="002060"/>
          <w:sz w:val="24"/>
          <w:szCs w:val="24"/>
        </w:rPr>
        <w:t xml:space="preserve"> and thereby </w:t>
      </w:r>
      <w:r>
        <w:rPr>
          <w:rFonts w:cs="Arial" w:ascii="Arial" w:hAnsi="Arial"/>
          <w:b/>
          <w:bCs/>
          <w:color w:val="002060"/>
          <w:sz w:val="24"/>
          <w:szCs w:val="24"/>
        </w:rPr>
        <w:t>is constrained as it cannot have more authority than its creators</w:t>
      </w:r>
      <w:r>
        <w:rPr>
          <w:rFonts w:cs="Arial" w:ascii="Arial" w:hAnsi="Arial"/>
          <w:color w:val="002060"/>
          <w:sz w:val="24"/>
          <w:szCs w:val="24"/>
        </w:rPr>
        <w:t xml:space="preserve"> who in turn are </w:t>
      </w:r>
      <w:r>
        <w:rPr>
          <w:rFonts w:cs="Arial" w:ascii="Arial" w:hAnsi="Arial"/>
          <w:b/>
          <w:bCs/>
          <w:color w:val="002060"/>
          <w:sz w:val="24"/>
          <w:szCs w:val="24"/>
        </w:rPr>
        <w:t>subject to natural law;</w:t>
      </w:r>
    </w:p>
    <w:p>
      <w:pPr>
        <w:pStyle w:val="ListParagraph"/>
        <w:spacing w:lineRule="auto" w:line="360"/>
        <w:jc w:val="both"/>
        <w:rPr>
          <w:rFonts w:ascii="Arial" w:hAnsi="Arial" w:cs="Arial"/>
          <w:color w:val="002060"/>
        </w:rPr>
      </w:pPr>
      <w:r>
        <w:rPr>
          <w:rFonts w:cs="Arial" w:ascii="Arial" w:hAnsi="Arial"/>
          <w:color w:val="002060"/>
        </w:rPr>
      </w:r>
    </w:p>
    <w:p>
      <w:pPr>
        <w:pStyle w:val="ListParagraph"/>
        <w:numPr>
          <w:ilvl w:val="0"/>
          <w:numId w:val="1"/>
        </w:numPr>
        <w:spacing w:lineRule="auto" w:line="360"/>
        <w:jc w:val="both"/>
        <w:rPr>
          <w:rFonts w:ascii="Arial" w:hAnsi="Arial" w:cs="Arial"/>
          <w:i/>
          <w:i/>
          <w:iCs/>
          <w:color w:val="002060"/>
        </w:rPr>
      </w:pPr>
      <w:r>
        <w:rPr>
          <w:rFonts w:cs="Arial" w:ascii="Arial" w:hAnsi="Arial"/>
          <w:color w:val="002060"/>
          <w:sz w:val="24"/>
          <w:szCs w:val="24"/>
        </w:rPr>
        <w:t xml:space="preserve">The </w:t>
      </w:r>
      <w:r>
        <w:rPr>
          <w:rFonts w:cs="Arial" w:ascii="Arial" w:hAnsi="Arial"/>
          <w:b/>
          <w:bCs/>
          <w:color w:val="002060"/>
          <w:sz w:val="24"/>
          <w:szCs w:val="24"/>
        </w:rPr>
        <w:t>Australian Government Department of the Prime Minister and Cabinet</w:t>
      </w:r>
      <w:r>
        <w:rPr>
          <w:rFonts w:cs="Arial" w:ascii="Arial" w:hAnsi="Arial"/>
          <w:color w:val="002060"/>
          <w:sz w:val="24"/>
          <w:szCs w:val="24"/>
        </w:rPr>
        <w:t xml:space="preserve"> states and confirms; </w:t>
      </w:r>
      <w:r>
        <w:rPr>
          <w:rFonts w:cs="Arial" w:ascii="Arial" w:hAnsi="Arial"/>
          <w:i/>
          <w:iCs/>
          <w:color w:val="002060"/>
          <w:sz w:val="24"/>
          <w:szCs w:val="24"/>
        </w:rPr>
        <w:t>“</w:t>
      </w:r>
      <w:r>
        <w:rPr>
          <w:rFonts w:cs="Arial" w:ascii="Arial" w:hAnsi="Arial"/>
          <w:i/>
          <w:iCs/>
          <w:color w:val="002060"/>
        </w:rPr>
        <w:t xml:space="preserve">The </w:t>
      </w:r>
      <w:r>
        <w:rPr>
          <w:rFonts w:cs="Arial" w:ascii="Arial" w:hAnsi="Arial"/>
          <w:b/>
          <w:bCs/>
          <w:i/>
          <w:iCs/>
          <w:color w:val="002060"/>
        </w:rPr>
        <w:t>Administrative</w:t>
      </w:r>
      <w:r>
        <w:rPr>
          <w:rFonts w:cs="Arial" w:ascii="Arial" w:hAnsi="Arial"/>
          <w:i/>
          <w:iCs/>
          <w:color w:val="002060"/>
        </w:rPr>
        <w:t xml:space="preserve"> Arrangements Order (AAO</w:t>
      </w:r>
      <w:r>
        <w:rPr>
          <w:rFonts w:cs="Arial" w:ascii="Arial" w:hAnsi="Arial"/>
          <w:b/>
          <w:bCs/>
          <w:i/>
          <w:iCs/>
          <w:color w:val="002060"/>
        </w:rPr>
        <w:t>) stems directly from the Constitution. Section 61 of the Constitution</w:t>
      </w:r>
      <w:r>
        <w:rPr>
          <w:rFonts w:cs="Arial" w:ascii="Arial" w:hAnsi="Arial"/>
          <w:i/>
          <w:iCs/>
          <w:color w:val="002060"/>
        </w:rPr>
        <w:t xml:space="preserve"> </w:t>
      </w:r>
      <w:r>
        <w:rPr>
          <w:rFonts w:cs="Arial" w:ascii="Arial" w:hAnsi="Arial"/>
          <w:b/>
          <w:bCs/>
          <w:i/>
          <w:iCs/>
          <w:color w:val="002060"/>
        </w:rPr>
        <w:t>places the executive power of the Commonwealth in The King</w:t>
      </w:r>
      <w:r>
        <w:rPr>
          <w:rFonts w:cs="Arial" w:ascii="Arial" w:hAnsi="Arial"/>
          <w:i/>
          <w:iCs/>
          <w:color w:val="002060"/>
        </w:rPr>
        <w:t xml:space="preserve">, and provides that it is </w:t>
      </w:r>
      <w:r>
        <w:rPr>
          <w:rFonts w:cs="Arial" w:ascii="Arial" w:hAnsi="Arial"/>
          <w:b/>
          <w:bCs/>
          <w:i/>
          <w:iCs/>
          <w:color w:val="002060"/>
        </w:rPr>
        <w:t>exercisable by the Governor General</w:t>
      </w:r>
      <w:r>
        <w:rPr>
          <w:rFonts w:cs="Arial" w:ascii="Arial" w:hAnsi="Arial"/>
          <w:i/>
          <w:iCs/>
          <w:color w:val="002060"/>
        </w:rPr>
        <w:t>. Section 62 provides for the Executive Council, and section 64 provides that the Governor General may appoint Ministers of State to administer such Departments of State of the Commonwealth as the Governor General in Council establishes”.</w:t>
      </w:r>
    </w:p>
    <w:p>
      <w:pPr>
        <w:pStyle w:val="ListParagraph"/>
        <w:spacing w:lineRule="auto" w:line="360"/>
        <w:jc w:val="both"/>
        <w:rPr>
          <w:rFonts w:ascii="Arial" w:hAnsi="Arial" w:cs="Arial"/>
          <w:i/>
          <w:i/>
          <w:iCs/>
          <w:color w:val="002060"/>
        </w:rPr>
      </w:pPr>
      <w:r>
        <w:rPr>
          <w:rFonts w:cs="Arial" w:ascii="Arial" w:hAnsi="Arial"/>
          <w:i/>
          <w:iCs/>
          <w:color w:val="002060"/>
        </w:rPr>
      </w:r>
    </w:p>
    <w:p>
      <w:pPr>
        <w:pStyle w:val="ListParagraph"/>
        <w:spacing w:lineRule="auto" w:line="360"/>
        <w:jc w:val="both"/>
        <w:rPr>
          <w:rFonts w:ascii="Arial" w:hAnsi="Arial" w:cs="Arial"/>
          <w:i/>
          <w:i/>
          <w:iCs/>
          <w:color w:val="002060"/>
        </w:rPr>
      </w:pPr>
      <w:r>
        <w:rPr>
          <w:rFonts w:cs="Arial" w:ascii="Arial" w:hAnsi="Arial"/>
          <w:i/>
          <w:iCs/>
          <w:color w:val="002060"/>
        </w:rPr>
        <w:t>A minister appointed to administer a department of state is responsible for the performance of functions and duties and the exercise of powers relating to legislation listed in the AAO.</w:t>
      </w:r>
    </w:p>
    <w:p>
      <w:pPr>
        <w:pStyle w:val="ListParagraph"/>
        <w:spacing w:lineRule="auto" w:line="360"/>
        <w:jc w:val="both"/>
        <w:rPr>
          <w:rFonts w:ascii="Arial" w:hAnsi="Arial" w:cs="Arial"/>
          <w:i/>
          <w:i/>
          <w:iCs/>
          <w:color w:val="002060"/>
        </w:rPr>
      </w:pPr>
      <w:r>
        <w:rPr>
          <w:rFonts w:cs="Arial" w:ascii="Arial" w:hAnsi="Arial"/>
          <w:i/>
          <w:iCs/>
          <w:color w:val="002060"/>
        </w:rPr>
      </w:r>
    </w:p>
    <w:p>
      <w:pPr>
        <w:pStyle w:val="ListParagraph"/>
        <w:spacing w:lineRule="auto" w:line="360"/>
        <w:jc w:val="both"/>
        <w:rPr>
          <w:rFonts w:ascii="Arial" w:hAnsi="Arial" w:cs="Arial"/>
          <w:b/>
          <w:b/>
          <w:bCs/>
          <w:i/>
          <w:i/>
          <w:iCs/>
          <w:color w:val="002060"/>
        </w:rPr>
      </w:pPr>
      <w:r>
        <w:rPr>
          <w:rFonts w:cs="Arial" w:ascii="Arial" w:hAnsi="Arial"/>
          <w:b/>
          <w:bCs/>
          <w:i/>
          <w:iCs/>
          <w:color w:val="002060"/>
        </w:rPr>
        <w:t>The Governor-General makes the AAO on the advice of the Prime Minister”;</w:t>
      </w:r>
    </w:p>
    <w:p>
      <w:pPr>
        <w:pStyle w:val="ListParagraph"/>
        <w:spacing w:lineRule="auto" w:line="360"/>
        <w:jc w:val="both"/>
        <w:rPr>
          <w:rFonts w:ascii="Arial" w:hAnsi="Arial" w:cs="Arial"/>
          <w:color w:val="002060"/>
        </w:rPr>
      </w:pPr>
      <w:hyperlink r:id="rId2">
        <w:r>
          <w:rPr>
            <w:rStyle w:val="InternetLink"/>
            <w:rFonts w:cs="Arial" w:ascii="Arial" w:hAnsi="Arial"/>
          </w:rPr>
          <w:t>https://www.pmc.gov.au/government/administration/administrative-arrangements-orders</w:t>
        </w:r>
      </w:hyperlink>
      <w:r>
        <w:rPr>
          <w:rFonts w:cs="Arial" w:ascii="Arial" w:hAnsi="Arial"/>
          <w:color w:val="002060"/>
        </w:rPr>
        <w:t xml:space="preserve"> </w:t>
      </w:r>
    </w:p>
    <w:p>
      <w:pPr>
        <w:pStyle w:val="ListParagraph"/>
        <w:rPr>
          <w:rFonts w:ascii="Arial" w:hAnsi="Arial" w:cs="Arial"/>
          <w:color w:val="002060"/>
          <w:sz w:val="24"/>
          <w:szCs w:val="24"/>
        </w:rPr>
      </w:pPr>
      <w:r>
        <w:rPr>
          <w:rFonts w:cs="Arial" w:ascii="Arial" w:hAnsi="Arial"/>
          <w:color w:val="002060"/>
          <w:sz w:val="24"/>
          <w:szCs w:val="24"/>
        </w:rPr>
      </w:r>
    </w:p>
    <w:p>
      <w:pPr>
        <w:pStyle w:val="ListParagraph"/>
        <w:numPr>
          <w:ilvl w:val="0"/>
          <w:numId w:val="1"/>
        </w:numPr>
        <w:spacing w:lineRule="auto" w:line="360"/>
        <w:jc w:val="both"/>
        <w:rPr>
          <w:rFonts w:ascii="Arial" w:hAnsi="Arial" w:eastAsia="Times New Roman" w:cs="Arial"/>
          <w:color w:val="002060"/>
          <w:sz w:val="24"/>
          <w:szCs w:val="24"/>
          <w:lang w:eastAsia="en-AU"/>
        </w:rPr>
      </w:pPr>
      <w:r>
        <w:rPr>
          <w:rFonts w:eastAsia="Times New Roman" w:cs="Arial" w:ascii="Arial" w:hAnsi="Arial"/>
          <w:color w:val="002060"/>
          <w:sz w:val="24"/>
          <w:szCs w:val="24"/>
          <w:lang w:eastAsia="en-AU"/>
        </w:rPr>
        <w:t xml:space="preserve">If (Name of those coming against you) do not stand under King Charles III, and do not stand under and recognise Prime Minister, Anthony Albanese, </w:t>
      </w:r>
      <w:r>
        <w:rPr>
          <w:rFonts w:eastAsia="Times New Roman" w:cs="Arial" w:ascii="Arial" w:hAnsi="Arial"/>
          <w:b/>
          <w:bCs/>
          <w:color w:val="002060"/>
          <w:sz w:val="24"/>
          <w:szCs w:val="24"/>
          <w:lang w:eastAsia="en-AU"/>
        </w:rPr>
        <w:t>who stands under the Monarch</w:t>
      </w:r>
      <w:r>
        <w:rPr>
          <w:rFonts w:eastAsia="Times New Roman" w:cs="Arial" w:ascii="Arial" w:hAnsi="Arial"/>
          <w:color w:val="002060"/>
          <w:sz w:val="24"/>
          <w:szCs w:val="24"/>
          <w:lang w:eastAsia="en-AU"/>
        </w:rPr>
        <w:t xml:space="preserve"> then (Name of those coming against you) stand under the “colour of law” and are in breach of Section 12 </w:t>
      </w:r>
      <w:r>
        <w:rPr>
          <w:rFonts w:eastAsia="Times New Roman" w:cs="Arial" w:ascii="Arial" w:hAnsi="Arial"/>
          <w:b/>
          <w:bCs/>
          <w:i/>
          <w:iCs/>
          <w:color w:val="002060"/>
          <w:sz w:val="24"/>
          <w:szCs w:val="24"/>
          <w:lang w:eastAsia="en-AU"/>
        </w:rPr>
        <w:t>Crimes Act</w:t>
      </w:r>
      <w:r>
        <w:rPr>
          <w:rFonts w:eastAsia="Times New Roman" w:cs="Arial" w:ascii="Arial" w:hAnsi="Arial"/>
          <w:color w:val="002060"/>
          <w:sz w:val="24"/>
          <w:szCs w:val="24"/>
          <w:lang w:eastAsia="en-AU"/>
        </w:rPr>
        <w:t xml:space="preserve"> 1900 No. 40 (penalty 25 years imprisonment);</w:t>
      </w:r>
    </w:p>
    <w:p>
      <w:pPr>
        <w:pStyle w:val="ListParagraph"/>
        <w:spacing w:lineRule="auto" w:line="360"/>
        <w:jc w:val="both"/>
        <w:rPr>
          <w:rFonts w:ascii="Arial" w:hAnsi="Arial" w:eastAsia="Times New Roman" w:cs="Arial"/>
          <w:color w:val="002060"/>
          <w:sz w:val="24"/>
          <w:szCs w:val="24"/>
          <w:lang w:eastAsia="en-AU"/>
        </w:rPr>
      </w:pPr>
      <w:r>
        <w:rPr>
          <w:rFonts w:eastAsia="Times New Roman" w:cs="Arial" w:ascii="Arial" w:hAnsi="Arial"/>
          <w:color w:val="002060"/>
          <w:sz w:val="24"/>
          <w:szCs w:val="24"/>
          <w:lang w:eastAsia="en-AU"/>
        </w:rPr>
      </w:r>
    </w:p>
    <w:p>
      <w:pPr>
        <w:pStyle w:val="ListParagraph"/>
        <w:numPr>
          <w:ilvl w:val="0"/>
          <w:numId w:val="1"/>
        </w:numPr>
        <w:spacing w:lineRule="auto" w:line="360"/>
        <w:jc w:val="both"/>
        <w:rPr>
          <w:rFonts w:ascii="Arial" w:hAnsi="Arial" w:eastAsia="Times New Roman" w:cs="Arial"/>
          <w:b/>
          <w:b/>
          <w:bCs/>
          <w:color w:val="002060"/>
          <w:sz w:val="24"/>
          <w:szCs w:val="24"/>
          <w:lang w:eastAsia="en-AU"/>
        </w:rPr>
      </w:pPr>
      <w:r>
        <w:rPr>
          <w:rFonts w:eastAsia="Times New Roman" w:cs="Arial" w:ascii="Arial" w:hAnsi="Arial"/>
          <w:b/>
          <w:bCs/>
          <w:color w:val="002060"/>
          <w:sz w:val="24"/>
          <w:szCs w:val="24"/>
          <w:lang w:eastAsia="en-AU"/>
        </w:rPr>
        <w:t>Evidence of invalid Writs</w:t>
      </w:r>
      <w:r>
        <w:rPr>
          <w:rFonts w:eastAsia="Times New Roman" w:cs="Arial" w:ascii="Arial" w:hAnsi="Arial"/>
          <w:color w:val="002060"/>
          <w:sz w:val="24"/>
          <w:szCs w:val="24"/>
          <w:lang w:eastAsia="en-AU"/>
        </w:rPr>
        <w:t xml:space="preserve">-See Annexure </w:t>
      </w:r>
      <w:r>
        <w:rPr>
          <w:rFonts w:eastAsia="Times New Roman" w:cs="Arial" w:ascii="Arial" w:hAnsi="Arial"/>
          <w:b/>
          <w:bCs/>
          <w:color w:val="002060"/>
          <w:sz w:val="24"/>
          <w:szCs w:val="24"/>
          <w:lang w:eastAsia="en-AU"/>
        </w:rPr>
        <w:t xml:space="preserve">“C” </w:t>
      </w:r>
      <w:r>
        <w:rPr>
          <w:rFonts w:eastAsia="Times New Roman" w:cs="Arial" w:ascii="Arial" w:hAnsi="Arial"/>
          <w:color w:val="002060"/>
          <w:sz w:val="24"/>
          <w:szCs w:val="24"/>
          <w:lang w:eastAsia="en-AU"/>
        </w:rPr>
        <w:t>(8 pages);</w:t>
      </w:r>
    </w:p>
    <w:p>
      <w:pPr>
        <w:pStyle w:val="ListParagraph"/>
        <w:rPr>
          <w:rFonts w:ascii="Arial" w:hAnsi="Arial" w:eastAsia="Times New Roman" w:cs="Arial"/>
          <w:b/>
          <w:b/>
          <w:bCs/>
          <w:color w:val="002060"/>
          <w:sz w:val="24"/>
          <w:szCs w:val="24"/>
          <w:lang w:eastAsia="en-AU"/>
        </w:rPr>
      </w:pPr>
      <w:r>
        <w:rPr>
          <w:rFonts w:eastAsia="Times New Roman" w:cs="Arial" w:ascii="Arial" w:hAnsi="Arial"/>
          <w:b/>
          <w:bCs/>
          <w:color w:val="002060"/>
          <w:sz w:val="24"/>
          <w:szCs w:val="24"/>
          <w:lang w:eastAsia="en-AU"/>
        </w:rPr>
      </w:r>
    </w:p>
    <w:p>
      <w:pPr>
        <w:pStyle w:val="ListParagraph"/>
        <w:numPr>
          <w:ilvl w:val="0"/>
          <w:numId w:val="1"/>
        </w:numPr>
        <w:spacing w:lineRule="auto" w:line="360"/>
        <w:jc w:val="both"/>
        <w:rPr>
          <w:rFonts w:ascii="Arial" w:hAnsi="Arial" w:eastAsia="Times New Roman" w:cs="Arial"/>
          <w:color w:val="002060"/>
          <w:sz w:val="24"/>
          <w:szCs w:val="24"/>
          <w:lang w:eastAsia="en-AU"/>
        </w:rPr>
      </w:pPr>
      <w:r>
        <w:rPr>
          <w:rFonts w:eastAsia="Times New Roman" w:cs="Arial" w:ascii="Arial" w:hAnsi="Arial"/>
          <w:b/>
          <w:bCs/>
          <w:color w:val="002060"/>
          <w:sz w:val="24"/>
          <w:szCs w:val="24"/>
          <w:lang w:eastAsia="en-AU"/>
        </w:rPr>
        <w:t>I, (first name) as a subject of the Commonwealth have now exposed any deception of purported government/courts/agents acting under the guise of the Original Commonwealth in this matter</w:t>
      </w:r>
      <w:r>
        <w:rPr>
          <w:rFonts w:eastAsia="Times New Roman" w:cs="Arial" w:ascii="Arial" w:hAnsi="Arial"/>
          <w:color w:val="002060"/>
          <w:sz w:val="24"/>
          <w:szCs w:val="24"/>
          <w:lang w:eastAsia="en-AU"/>
        </w:rPr>
        <w:t>;</w:t>
      </w:r>
    </w:p>
    <w:p>
      <w:pPr>
        <w:pStyle w:val="ListParagraph"/>
        <w:rPr>
          <w:rFonts w:ascii="Arial" w:hAnsi="Arial" w:eastAsia="Times New Roman" w:cs="Arial"/>
          <w:color w:val="002060"/>
          <w:sz w:val="24"/>
          <w:szCs w:val="24"/>
          <w:lang w:eastAsia="en-AU"/>
        </w:rPr>
      </w:pPr>
      <w:r>
        <w:rPr>
          <w:rFonts w:eastAsia="Times New Roman" w:cs="Arial" w:ascii="Arial" w:hAnsi="Arial"/>
          <w:color w:val="002060"/>
          <w:sz w:val="24"/>
          <w:szCs w:val="24"/>
          <w:lang w:eastAsia="en-AU"/>
        </w:rPr>
      </w:r>
    </w:p>
    <w:p>
      <w:pPr>
        <w:pStyle w:val="ListParagraph"/>
        <w:numPr>
          <w:ilvl w:val="0"/>
          <w:numId w:val="1"/>
        </w:numPr>
        <w:spacing w:lineRule="auto" w:line="360"/>
        <w:jc w:val="both"/>
        <w:rPr>
          <w:rFonts w:ascii="Arial" w:hAnsi="Arial" w:eastAsia="Times New Roman" w:cs="Arial"/>
          <w:color w:val="002060"/>
          <w:sz w:val="24"/>
          <w:szCs w:val="24"/>
          <w:lang w:eastAsia="en-AU"/>
        </w:rPr>
      </w:pPr>
      <w:r>
        <w:rPr>
          <w:rFonts w:cs="Arial" w:ascii="Arial" w:hAnsi="Arial"/>
          <w:color w:val="002060"/>
        </w:rPr>
        <w:t>“</w:t>
      </w:r>
      <w:r>
        <w:rPr>
          <w:rFonts w:cs="Arial" w:ascii="Arial" w:hAnsi="Arial"/>
          <w:i/>
          <w:iCs/>
          <w:color w:val="002060"/>
        </w:rPr>
        <w:t>A pretended law made in excess of power is not and never has been a law at all. Anybody in the country is entitled to disregard it”</w:t>
      </w:r>
      <w:r>
        <w:rPr>
          <w:rFonts w:cs="Arial" w:ascii="Arial" w:hAnsi="Arial"/>
          <w:color w:val="002060"/>
        </w:rPr>
        <w:t xml:space="preserve"> CHIEF JUSTICE LATHAM, HIGH COURT OF AUSTRALIA -1942;</w:t>
      </w:r>
    </w:p>
    <w:p>
      <w:pPr>
        <w:pStyle w:val="ListParagraph"/>
        <w:rPr>
          <w:rFonts w:ascii="Arial" w:hAnsi="Arial" w:eastAsia="Times New Roman" w:cs="Arial"/>
          <w:color w:val="002060"/>
          <w:sz w:val="24"/>
          <w:szCs w:val="24"/>
          <w:lang w:eastAsia="en-AU"/>
        </w:rPr>
      </w:pPr>
      <w:r>
        <w:rPr>
          <w:rFonts w:eastAsia="Times New Roman" w:cs="Arial" w:ascii="Arial" w:hAnsi="Arial"/>
          <w:color w:val="002060"/>
          <w:sz w:val="24"/>
          <w:szCs w:val="24"/>
          <w:lang w:eastAsia="en-AU"/>
        </w:rPr>
      </w:r>
    </w:p>
    <w:p>
      <w:pPr>
        <w:pStyle w:val="ListParagraph"/>
        <w:numPr>
          <w:ilvl w:val="0"/>
          <w:numId w:val="1"/>
        </w:numPr>
        <w:spacing w:lineRule="auto" w:line="360"/>
        <w:jc w:val="both"/>
        <w:rPr>
          <w:rFonts w:ascii="Arial" w:hAnsi="Arial" w:cs="Arial"/>
          <w:color w:val="002060"/>
        </w:rPr>
      </w:pPr>
      <w:r>
        <w:rPr>
          <w:rFonts w:cs="Arial" w:ascii="Arial" w:hAnsi="Arial"/>
          <w:color w:val="002060"/>
          <w:sz w:val="24"/>
          <w:szCs w:val="24"/>
        </w:rPr>
        <w:t xml:space="preserve">Recognised and pursuant to the </w:t>
      </w:r>
      <w:r>
        <w:rPr>
          <w:rFonts w:cs="Arial" w:ascii="Arial" w:hAnsi="Arial"/>
          <w:i/>
          <w:iCs/>
          <w:color w:val="002060"/>
          <w:sz w:val="24"/>
          <w:szCs w:val="24"/>
        </w:rPr>
        <w:t>Public Governance Performance and Accountability Act</w:t>
      </w:r>
      <w:r>
        <w:rPr>
          <w:rFonts w:cs="Arial" w:ascii="Arial" w:hAnsi="Arial"/>
          <w:color w:val="002060"/>
          <w:sz w:val="24"/>
          <w:szCs w:val="24"/>
        </w:rPr>
        <w:t xml:space="preserve"> 2013 (PGPA 2013), there are </w:t>
      </w:r>
      <w:r>
        <w:rPr>
          <w:rFonts w:cs="Arial" w:ascii="Arial" w:hAnsi="Arial"/>
          <w:b/>
          <w:bCs/>
          <w:color w:val="002060"/>
          <w:sz w:val="24"/>
          <w:szCs w:val="24"/>
        </w:rPr>
        <w:t>two Commonwealths</w:t>
      </w:r>
      <w:r>
        <w:rPr>
          <w:rFonts w:cs="Arial" w:ascii="Arial" w:hAnsi="Arial"/>
          <w:color w:val="002060"/>
          <w:sz w:val="24"/>
          <w:szCs w:val="24"/>
        </w:rPr>
        <w:t>;</w:t>
      </w:r>
      <w:r>
        <w:rPr/>
        <w:t xml:space="preserve"> </w:t>
      </w:r>
    </w:p>
    <w:p>
      <w:pPr>
        <w:pStyle w:val="ListParagraph"/>
        <w:spacing w:lineRule="auto" w:line="360"/>
        <w:jc w:val="both"/>
        <w:rPr>
          <w:rFonts w:ascii="Arial" w:hAnsi="Arial" w:eastAsia="Times New Roman" w:cs="Arial"/>
          <w:color w:val="002060"/>
          <w:sz w:val="24"/>
          <w:szCs w:val="24"/>
          <w:lang w:eastAsia="en-AU"/>
        </w:rPr>
      </w:pPr>
      <w:r>
        <w:rPr>
          <w:rFonts w:eastAsia="Times New Roman" w:cs="Arial" w:ascii="Arial" w:hAnsi="Arial"/>
          <w:color w:val="002060"/>
          <w:sz w:val="24"/>
          <w:szCs w:val="24"/>
          <w:lang w:eastAsia="en-AU"/>
        </w:rPr>
      </w:r>
    </w:p>
    <w:p>
      <w:pPr>
        <w:pStyle w:val="ListParagraph"/>
        <w:numPr>
          <w:ilvl w:val="0"/>
          <w:numId w:val="1"/>
        </w:numPr>
        <w:spacing w:lineRule="auto" w:line="360"/>
        <w:jc w:val="both"/>
        <w:rPr>
          <w:rFonts w:ascii="Arial" w:hAnsi="Arial" w:eastAsia="Times New Roman" w:cs="Arial"/>
          <w:b/>
          <w:b/>
          <w:bCs/>
          <w:color w:val="002060"/>
          <w:sz w:val="24"/>
          <w:szCs w:val="24"/>
          <w:lang w:eastAsia="en-AU"/>
        </w:rPr>
      </w:pPr>
      <w:r>
        <w:rPr>
          <w:rFonts w:eastAsia="Times New Roman" w:cs="Arial" w:ascii="Arial" w:hAnsi="Arial"/>
          <w:b/>
          <w:bCs/>
          <w:color w:val="002060"/>
          <w:sz w:val="24"/>
          <w:szCs w:val="24"/>
          <w:lang w:eastAsia="en-AU"/>
        </w:rPr>
        <w:t>Non-corporate Commonwealth entity (NCE)</w:t>
      </w:r>
    </w:p>
    <w:p>
      <w:pPr>
        <w:pStyle w:val="ListParagraph"/>
        <w:spacing w:lineRule="auto" w:line="360"/>
        <w:jc w:val="both"/>
        <w:rPr>
          <w:rFonts w:ascii="Arial" w:hAnsi="Arial" w:eastAsia="Times New Roman" w:cs="Arial"/>
          <w:color w:val="002060"/>
          <w:lang w:eastAsia="en-AU"/>
        </w:rPr>
      </w:pPr>
      <w:r>
        <w:rPr>
          <w:rFonts w:eastAsia="Times New Roman" w:cs="Arial" w:ascii="Arial" w:hAnsi="Arial"/>
          <w:color w:val="002060"/>
          <w:lang w:eastAsia="en-AU"/>
        </w:rPr>
        <w:t>Non-corporate Commonwealth entities (NCEs) are legally and financially part of the Commonwealth. Examples of NCEs include departments of state, parliamentary departments or listed entities.</w:t>
      </w:r>
    </w:p>
    <w:p>
      <w:pPr>
        <w:pStyle w:val="ListParagraph"/>
        <w:spacing w:lineRule="auto" w:line="240" w:before="0" w:after="0"/>
        <w:contextualSpacing/>
        <w:jc w:val="both"/>
        <w:rPr>
          <w:rFonts w:ascii="Arial" w:hAnsi="Arial" w:eastAsia="Times New Roman" w:cs="Arial"/>
          <w:color w:val="002060"/>
          <w:lang w:eastAsia="en-AU"/>
        </w:rPr>
      </w:pPr>
      <w:r>
        <w:rPr>
          <w:rFonts w:eastAsia="Times New Roman" w:cs="Arial" w:ascii="Arial" w:hAnsi="Arial"/>
          <w:color w:val="002060"/>
          <w:lang w:eastAsia="en-AU"/>
        </w:rPr>
      </w:r>
    </w:p>
    <w:p>
      <w:pPr>
        <w:pStyle w:val="ListParagraph"/>
        <w:spacing w:lineRule="auto" w:line="360"/>
        <w:jc w:val="both"/>
        <w:rPr>
          <w:rFonts w:ascii="Arial" w:hAnsi="Arial" w:eastAsia="Times New Roman" w:cs="Arial"/>
          <w:b/>
          <w:b/>
          <w:bCs/>
          <w:color w:val="002060"/>
          <w:lang w:eastAsia="en-AU"/>
        </w:rPr>
      </w:pPr>
      <w:r>
        <w:rPr>
          <w:rFonts w:eastAsia="Times New Roman" w:cs="Arial" w:ascii="Arial" w:hAnsi="Arial"/>
          <w:b/>
          <w:bCs/>
          <w:color w:val="002060"/>
          <w:lang w:eastAsia="en-AU"/>
        </w:rPr>
        <w:t xml:space="preserve">NCEs are established under power that comes from the Constitution, usually through legislation and the exercise of executive power. NCEs form part of the executive government, and are accountable to the Parliament. NCEs are subject to the PGPA Act, which further clarifies the financial and corporate governance arrangements of these bodies; </w:t>
      </w:r>
    </w:p>
    <w:p>
      <w:pPr>
        <w:pStyle w:val="ListParagraph"/>
        <w:spacing w:lineRule="auto" w:line="360"/>
        <w:jc w:val="both"/>
        <w:rPr>
          <w:rFonts w:ascii="Arial" w:hAnsi="Arial" w:eastAsia="Times New Roman" w:cs="Arial"/>
          <w:color w:val="002060"/>
          <w:sz w:val="20"/>
          <w:szCs w:val="20"/>
          <w:lang w:eastAsia="en-AU"/>
        </w:rPr>
      </w:pPr>
      <w:hyperlink r:id="rId3">
        <w:r>
          <w:rPr>
            <w:rStyle w:val="InternetLink"/>
            <w:rFonts w:eastAsia="Times New Roman" w:cs="Arial" w:ascii="Arial" w:hAnsi="Arial"/>
            <w:sz w:val="20"/>
            <w:szCs w:val="20"/>
            <w:lang w:eastAsia="en-AU"/>
          </w:rPr>
          <w:t>https://www.finance.gov.au/about-us/glossary/pgpa/term-non-corporate-commonwealth-entity-nce</w:t>
        </w:r>
      </w:hyperlink>
      <w:r>
        <w:rPr>
          <w:rFonts w:eastAsia="Times New Roman" w:cs="Arial" w:ascii="Arial" w:hAnsi="Arial"/>
          <w:color w:val="002060"/>
          <w:sz w:val="20"/>
          <w:szCs w:val="20"/>
          <w:lang w:eastAsia="en-AU"/>
        </w:rPr>
        <w:t xml:space="preserve"> </w:t>
      </w:r>
    </w:p>
    <w:p>
      <w:pPr>
        <w:pStyle w:val="ListParagraph"/>
        <w:spacing w:lineRule="auto" w:line="240" w:before="0" w:after="0"/>
        <w:contextualSpacing/>
        <w:jc w:val="both"/>
        <w:rPr>
          <w:rFonts w:ascii="Arial" w:hAnsi="Arial" w:eastAsia="Times New Roman" w:cs="Arial"/>
          <w:color w:val="002060"/>
          <w:lang w:eastAsia="en-AU"/>
        </w:rPr>
      </w:pPr>
      <w:r>
        <w:rPr>
          <w:rFonts w:eastAsia="Times New Roman" w:cs="Arial" w:ascii="Arial" w:hAnsi="Arial"/>
          <w:color w:val="002060"/>
          <w:lang w:eastAsia="en-AU"/>
        </w:rPr>
      </w:r>
    </w:p>
    <w:p>
      <w:pPr>
        <w:pStyle w:val="ListParagraph"/>
        <w:spacing w:lineRule="auto" w:line="360"/>
        <w:jc w:val="both"/>
        <w:rPr>
          <w:rFonts w:ascii="Arial" w:hAnsi="Arial" w:eastAsia="Times New Roman" w:cs="Arial"/>
          <w:b/>
          <w:b/>
          <w:bCs/>
          <w:color w:val="002060"/>
          <w:lang w:eastAsia="en-AU"/>
        </w:rPr>
      </w:pPr>
      <w:r>
        <w:rPr>
          <w:rFonts w:eastAsia="Times New Roman" w:cs="Arial" w:ascii="Arial" w:hAnsi="Arial"/>
          <w:b/>
          <w:bCs/>
          <w:color w:val="002060"/>
          <w:lang w:eastAsia="en-AU"/>
        </w:rPr>
        <w:t>Corporate Commonwealth entity (CCE)</w:t>
      </w:r>
    </w:p>
    <w:p>
      <w:pPr>
        <w:pStyle w:val="ListParagraph"/>
        <w:spacing w:lineRule="auto" w:line="360"/>
        <w:jc w:val="both"/>
        <w:rPr>
          <w:rFonts w:ascii="Arial" w:hAnsi="Arial" w:eastAsia="Times New Roman" w:cs="Arial"/>
          <w:color w:val="002060"/>
          <w:lang w:eastAsia="en-AU"/>
        </w:rPr>
      </w:pPr>
      <w:r>
        <w:rPr>
          <w:rFonts w:eastAsia="Times New Roman" w:cs="Arial" w:ascii="Arial" w:hAnsi="Arial"/>
          <w:color w:val="002060"/>
          <w:lang w:eastAsia="en-AU"/>
        </w:rPr>
        <w:t>A CCE is a body corporate that has a separate legal personality from the Commonwealth, and can act in its own right exercising certain legal rights such as entering into contracts and owning property. Most CCEs are financially separate from the Commonwealth.</w:t>
      </w:r>
    </w:p>
    <w:p>
      <w:pPr>
        <w:pStyle w:val="ListParagraph"/>
        <w:spacing w:lineRule="auto" w:line="240" w:before="0" w:after="0"/>
        <w:contextualSpacing/>
        <w:jc w:val="both"/>
        <w:rPr>
          <w:rFonts w:ascii="Arial" w:hAnsi="Arial" w:eastAsia="Times New Roman" w:cs="Arial"/>
          <w:color w:val="002060"/>
          <w:lang w:eastAsia="en-AU"/>
        </w:rPr>
      </w:pPr>
      <w:r>
        <w:rPr>
          <w:rFonts w:eastAsia="Times New Roman" w:cs="Arial" w:ascii="Arial" w:hAnsi="Arial"/>
          <w:color w:val="002060"/>
          <w:lang w:eastAsia="en-AU"/>
        </w:rPr>
      </w:r>
    </w:p>
    <w:p>
      <w:pPr>
        <w:pStyle w:val="ListParagraph"/>
        <w:spacing w:lineRule="auto" w:line="360"/>
        <w:jc w:val="both"/>
        <w:rPr>
          <w:rFonts w:ascii="Arial" w:hAnsi="Arial" w:eastAsia="Times New Roman" w:cs="Arial"/>
          <w:color w:val="002060"/>
          <w:lang w:eastAsia="en-AU"/>
        </w:rPr>
      </w:pPr>
      <w:r>
        <w:rPr>
          <w:rFonts w:eastAsia="Times New Roman" w:cs="Arial" w:ascii="Arial" w:hAnsi="Arial"/>
          <w:color w:val="002060"/>
          <w:lang w:eastAsia="en-AU"/>
        </w:rPr>
        <w:t>CCEs are established through legislation or legislative instrument, and are subject to the PGPA Act, which further clarifies the financial and corporate governance arrangements of these bodies. Some provisions of the PGPA Act applies to CCEs differently to non-corporate Commonwealth entities because of their different legal status, for example the provisions relating to appropriations banking, investments, and use of indemnities;</w:t>
      </w:r>
    </w:p>
    <w:p>
      <w:pPr>
        <w:pStyle w:val="ListParagraph"/>
        <w:numPr>
          <w:ilvl w:val="0"/>
          <w:numId w:val="1"/>
        </w:numPr>
        <w:spacing w:lineRule="auto" w:line="360"/>
        <w:jc w:val="both"/>
        <w:rPr>
          <w:rFonts w:ascii="Arial" w:hAnsi="Arial" w:eastAsia="Times New Roman" w:cs="Arial"/>
          <w:i/>
          <w:i/>
          <w:iCs/>
          <w:color w:val="002060"/>
          <w:sz w:val="24"/>
          <w:szCs w:val="24"/>
          <w:lang w:eastAsia="en-AU"/>
        </w:rPr>
      </w:pPr>
      <w:r>
        <w:rPr>
          <w:rFonts w:eastAsia="Times New Roman" w:cs="Arial" w:ascii="Arial" w:hAnsi="Arial"/>
          <w:color w:val="002060"/>
          <w:sz w:val="24"/>
          <w:szCs w:val="24"/>
          <w:lang w:eastAsia="en-AU"/>
        </w:rPr>
        <w:t xml:space="preserve">Flipchart of </w:t>
      </w:r>
      <w:r>
        <w:rPr>
          <w:rFonts w:eastAsia="Times New Roman" w:cs="Arial" w:ascii="Arial" w:hAnsi="Arial"/>
          <w:i/>
          <w:iCs/>
          <w:color w:val="002060"/>
          <w:sz w:val="24"/>
          <w:szCs w:val="24"/>
          <w:lang w:eastAsia="en-AU"/>
        </w:rPr>
        <w:t>PGPA Act</w:t>
      </w:r>
      <w:r>
        <w:rPr>
          <w:rFonts w:eastAsia="Times New Roman" w:cs="Arial" w:ascii="Arial" w:hAnsi="Arial"/>
          <w:color w:val="002060"/>
          <w:sz w:val="24"/>
          <w:szCs w:val="24"/>
          <w:lang w:eastAsia="en-AU"/>
        </w:rPr>
        <w:t xml:space="preserve"> Commonwealth entities and companies (191), </w:t>
      </w:r>
      <w:r>
        <w:rPr>
          <w:rFonts w:eastAsia="Times New Roman" w:cs="Arial" w:ascii="Arial" w:hAnsi="Arial"/>
          <w:b/>
          <w:bCs/>
          <w:color w:val="002060"/>
          <w:sz w:val="24"/>
          <w:szCs w:val="24"/>
          <w:lang w:eastAsia="en-AU"/>
        </w:rPr>
        <w:t>Quote;</w:t>
      </w:r>
      <w:r>
        <w:rPr>
          <w:rFonts w:eastAsia="Times New Roman" w:cs="Arial" w:ascii="Arial" w:hAnsi="Arial"/>
          <w:color w:val="002060"/>
          <w:sz w:val="24"/>
          <w:szCs w:val="24"/>
          <w:lang w:eastAsia="en-AU"/>
        </w:rPr>
        <w:t xml:space="preserve"> “Please note this flipchart is not a legal document”; point being;</w:t>
      </w:r>
    </w:p>
    <w:p>
      <w:pPr>
        <w:pStyle w:val="ListParagraph"/>
        <w:spacing w:lineRule="auto" w:line="360"/>
        <w:jc w:val="both"/>
        <w:rPr>
          <w:rFonts w:ascii="Arial" w:hAnsi="Arial" w:eastAsia="Times New Roman" w:cs="Arial"/>
          <w:color w:val="002060"/>
          <w:sz w:val="24"/>
          <w:szCs w:val="24"/>
          <w:lang w:eastAsia="en-AU"/>
        </w:rPr>
      </w:pPr>
      <w:r>
        <w:rPr>
          <w:rFonts w:eastAsia="Times New Roman" w:cs="Arial" w:ascii="Arial" w:hAnsi="Arial"/>
          <w:b/>
          <w:bCs/>
          <w:color w:val="002060"/>
          <w:sz w:val="24"/>
          <w:szCs w:val="24"/>
          <w:lang w:eastAsia="en-AU"/>
        </w:rPr>
        <w:t>Definition-</w:t>
      </w:r>
      <w:r>
        <w:rPr>
          <w:rFonts w:eastAsia="Times New Roman" w:cs="Arial" w:ascii="Arial" w:hAnsi="Arial"/>
          <w:color w:val="002060"/>
          <w:sz w:val="24"/>
          <w:szCs w:val="24"/>
          <w:lang w:eastAsia="en-AU"/>
        </w:rPr>
        <w:t>Blacks Law Dictionary</w:t>
      </w:r>
      <w:r>
        <w:rPr>
          <w:rFonts w:eastAsia="Times New Roman" w:cs="Arial" w:ascii="Arial" w:hAnsi="Arial"/>
          <w:b/>
          <w:bCs/>
          <w:color w:val="002060"/>
          <w:sz w:val="24"/>
          <w:szCs w:val="24"/>
          <w:lang w:eastAsia="en-AU"/>
        </w:rPr>
        <w:t xml:space="preserve">; Document </w:t>
      </w:r>
      <w:r>
        <w:rPr>
          <w:rFonts w:eastAsia="Times New Roman" w:cs="Arial" w:ascii="Arial" w:hAnsi="Arial"/>
          <w:color w:val="002060"/>
          <w:sz w:val="24"/>
          <w:szCs w:val="24"/>
          <w:lang w:eastAsia="en-AU"/>
        </w:rPr>
        <w:t>An instrument on which is recorded, by means of letters, figures, or marks, matter which may be evidentially used; and</w:t>
      </w:r>
    </w:p>
    <w:p>
      <w:pPr>
        <w:pStyle w:val="ListParagraph"/>
        <w:spacing w:lineRule="auto" w:line="360"/>
        <w:jc w:val="both"/>
        <w:rPr>
          <w:rFonts w:ascii="Arial" w:hAnsi="Arial" w:eastAsia="Times New Roman" w:cs="Arial"/>
          <w:color w:val="002060"/>
          <w:sz w:val="24"/>
          <w:szCs w:val="24"/>
          <w:lang w:eastAsia="en-AU"/>
        </w:rPr>
      </w:pPr>
      <w:r>
        <w:rPr>
          <w:rFonts w:eastAsia="Times New Roman" w:cs="Arial" w:ascii="Arial" w:hAnsi="Arial"/>
          <w:b/>
          <w:bCs/>
          <w:color w:val="002060"/>
          <w:sz w:val="24"/>
          <w:szCs w:val="24"/>
          <w:lang w:eastAsia="en-AU"/>
        </w:rPr>
        <w:t xml:space="preserve">A legal document </w:t>
      </w:r>
      <w:r>
        <w:rPr>
          <w:rFonts w:eastAsia="Times New Roman" w:cs="Arial" w:ascii="Arial" w:hAnsi="Arial"/>
          <w:color w:val="002060"/>
          <w:sz w:val="24"/>
          <w:szCs w:val="24"/>
          <w:lang w:eastAsia="en-AU"/>
        </w:rPr>
        <w:t>by definition</w:t>
      </w:r>
      <w:r>
        <w:rPr>
          <w:rFonts w:eastAsia="Times New Roman" w:cs="Arial" w:ascii="Arial" w:hAnsi="Arial"/>
          <w:b/>
          <w:bCs/>
          <w:color w:val="002060"/>
          <w:sz w:val="24"/>
          <w:szCs w:val="24"/>
          <w:lang w:eastAsia="en-AU"/>
        </w:rPr>
        <w:t xml:space="preserve"> </w:t>
      </w:r>
      <w:r>
        <w:rPr>
          <w:rFonts w:eastAsia="Times New Roman" w:cs="Arial" w:ascii="Arial" w:hAnsi="Arial"/>
          <w:color w:val="002060"/>
          <w:sz w:val="24"/>
          <w:szCs w:val="24"/>
          <w:lang w:eastAsia="en-AU"/>
        </w:rPr>
        <w:t>is one that</w:t>
      </w:r>
      <w:r>
        <w:rPr>
          <w:rFonts w:eastAsia="Times New Roman" w:cs="Arial" w:ascii="Arial" w:hAnsi="Arial"/>
          <w:b/>
          <w:bCs/>
          <w:color w:val="002060"/>
          <w:sz w:val="24"/>
          <w:szCs w:val="24"/>
          <w:lang w:eastAsia="en-AU"/>
        </w:rPr>
        <w:t xml:space="preserve"> outlines an agreement between two or more parties </w:t>
      </w:r>
      <w:r>
        <w:rPr>
          <w:rFonts w:eastAsia="Times New Roman" w:cs="Arial" w:ascii="Arial" w:hAnsi="Arial"/>
          <w:color w:val="002060"/>
          <w:sz w:val="24"/>
          <w:szCs w:val="24"/>
          <w:lang w:eastAsia="en-AU"/>
        </w:rPr>
        <w:t>that has been</w:t>
      </w:r>
      <w:r>
        <w:rPr>
          <w:rFonts w:eastAsia="Times New Roman" w:cs="Arial" w:ascii="Arial" w:hAnsi="Arial"/>
          <w:b/>
          <w:bCs/>
          <w:color w:val="002060"/>
          <w:sz w:val="24"/>
          <w:szCs w:val="24"/>
          <w:lang w:eastAsia="en-AU"/>
        </w:rPr>
        <w:t xml:space="preserve"> signed by mutual assent</w:t>
      </w:r>
      <w:r>
        <w:rPr>
          <w:rFonts w:eastAsia="Times New Roman" w:cs="Arial" w:ascii="Arial" w:hAnsi="Arial"/>
          <w:color w:val="002060"/>
          <w:sz w:val="24"/>
          <w:szCs w:val="24"/>
          <w:lang w:eastAsia="en-AU"/>
        </w:rPr>
        <w:t>;</w:t>
      </w:r>
    </w:p>
    <w:p>
      <w:pPr>
        <w:pStyle w:val="ListParagraph"/>
        <w:spacing w:lineRule="auto" w:line="360"/>
        <w:jc w:val="both"/>
        <w:rPr>
          <w:rFonts w:ascii="Arial" w:hAnsi="Arial" w:eastAsia="Times New Roman" w:cs="Arial"/>
          <w:color w:val="002060"/>
          <w:sz w:val="24"/>
          <w:szCs w:val="24"/>
          <w:lang w:eastAsia="en-AU"/>
        </w:rPr>
      </w:pPr>
      <w:r>
        <w:rPr>
          <w:rFonts w:eastAsia="Times New Roman" w:cs="Arial" w:ascii="Arial" w:hAnsi="Arial"/>
          <w:color w:val="002060"/>
          <w:sz w:val="24"/>
          <w:szCs w:val="24"/>
          <w:lang w:eastAsia="en-AU"/>
        </w:rPr>
      </w:r>
    </w:p>
    <w:p>
      <w:pPr>
        <w:pStyle w:val="ListParagraph"/>
        <w:numPr>
          <w:ilvl w:val="0"/>
          <w:numId w:val="1"/>
        </w:numPr>
        <w:rPr>
          <w:rFonts w:ascii="Arial" w:hAnsi="Arial" w:cs="Arial"/>
          <w:color w:val="002060"/>
          <w:sz w:val="24"/>
          <w:szCs w:val="24"/>
        </w:rPr>
      </w:pPr>
      <w:r>
        <w:rPr>
          <w:rFonts w:cs="Arial" w:ascii="Arial" w:hAnsi="Arial"/>
          <w:i/>
          <w:iCs/>
          <w:color w:val="002060"/>
          <w:sz w:val="24"/>
          <w:szCs w:val="24"/>
        </w:rPr>
        <w:t>Public Governance, Performance and Accountability Act</w:t>
      </w:r>
      <w:r>
        <w:rPr>
          <w:rFonts w:cs="Arial" w:ascii="Arial" w:hAnsi="Arial"/>
          <w:color w:val="002060"/>
          <w:sz w:val="24"/>
          <w:szCs w:val="24"/>
        </w:rPr>
        <w:t xml:space="preserve"> 2013; </w:t>
      </w:r>
    </w:p>
    <w:p>
      <w:pPr>
        <w:pStyle w:val="ListParagraph"/>
        <w:rPr>
          <w:rFonts w:ascii="Arial" w:hAnsi="Arial" w:cs="Arial"/>
          <w:color w:val="002060"/>
          <w:sz w:val="24"/>
          <w:szCs w:val="24"/>
        </w:rPr>
      </w:pPr>
      <w:r>
        <w:rPr>
          <w:rFonts w:cs="Arial" w:ascii="Arial" w:hAnsi="Arial"/>
          <w:color w:val="002060"/>
          <w:sz w:val="24"/>
          <w:szCs w:val="24"/>
        </w:rPr>
        <w:t xml:space="preserve">11 </w:t>
      </w:r>
      <w:r>
        <w:rPr>
          <w:rFonts w:cs="Arial" w:ascii="Arial" w:hAnsi="Arial"/>
          <w:b/>
          <w:bCs/>
          <w:color w:val="002060"/>
          <w:sz w:val="24"/>
          <w:szCs w:val="24"/>
        </w:rPr>
        <w:t>Types of Commonwealth entities</w:t>
      </w:r>
      <w:r>
        <w:rPr>
          <w:rFonts w:cs="Arial" w:ascii="Arial" w:hAnsi="Arial"/>
          <w:color w:val="002060"/>
          <w:sz w:val="24"/>
          <w:szCs w:val="24"/>
        </w:rPr>
        <w:t xml:space="preserve"> </w:t>
      </w:r>
    </w:p>
    <w:p>
      <w:pPr>
        <w:pStyle w:val="ListParagraph"/>
        <w:spacing w:lineRule="auto" w:line="360" w:before="0" w:after="120"/>
        <w:contextualSpacing/>
        <w:rPr>
          <w:rFonts w:ascii="Arial" w:hAnsi="Arial" w:cs="Arial"/>
          <w:color w:val="002060"/>
          <w:sz w:val="24"/>
          <w:szCs w:val="24"/>
        </w:rPr>
      </w:pPr>
      <w:r>
        <w:rPr>
          <w:rFonts w:cs="Arial" w:ascii="Arial" w:hAnsi="Arial"/>
          <w:color w:val="002060"/>
          <w:sz w:val="24"/>
          <w:szCs w:val="24"/>
        </w:rPr>
        <w:t xml:space="preserve">There are 2 types of Commonwealth entities: </w:t>
      </w:r>
    </w:p>
    <w:p>
      <w:pPr>
        <w:pStyle w:val="ListParagraph"/>
        <w:spacing w:lineRule="auto" w:line="360" w:before="0" w:after="120"/>
        <w:contextualSpacing/>
        <w:rPr>
          <w:rFonts w:ascii="Arial" w:hAnsi="Arial" w:cs="Arial"/>
          <w:color w:val="002060"/>
          <w:sz w:val="24"/>
          <w:szCs w:val="24"/>
        </w:rPr>
      </w:pPr>
      <w:r>
        <w:rPr>
          <w:rFonts w:cs="Arial" w:ascii="Arial" w:hAnsi="Arial"/>
          <w:color w:val="002060"/>
          <w:sz w:val="24"/>
          <w:szCs w:val="24"/>
        </w:rPr>
        <w:t>(a) a corporate Commonwealth entity, which is a Commonwealth entity that is a body corporate; and</w:t>
      </w:r>
    </w:p>
    <w:p>
      <w:pPr>
        <w:pStyle w:val="ListParagraph"/>
        <w:spacing w:lineRule="auto" w:line="360" w:before="0" w:after="120"/>
        <w:contextualSpacing/>
        <w:rPr>
          <w:rFonts w:ascii="Arial" w:hAnsi="Arial" w:cs="Arial"/>
          <w:color w:val="002060"/>
          <w:sz w:val="24"/>
          <w:szCs w:val="24"/>
        </w:rPr>
      </w:pPr>
      <w:r>
        <w:rPr>
          <w:rFonts w:cs="Arial" w:ascii="Arial" w:hAnsi="Arial"/>
          <w:color w:val="002060"/>
          <w:sz w:val="24"/>
          <w:szCs w:val="24"/>
        </w:rPr>
        <w:t xml:space="preserve"> </w:t>
      </w:r>
      <w:r>
        <w:rPr>
          <w:rFonts w:cs="Arial" w:ascii="Arial" w:hAnsi="Arial"/>
          <w:color w:val="002060"/>
          <w:sz w:val="24"/>
          <w:szCs w:val="24"/>
        </w:rPr>
        <w:t xml:space="preserve">(b) a non-corporate Commonwealth entity, which is a Commonwealth entity that is not a body corporate. </w:t>
      </w:r>
    </w:p>
    <w:p>
      <w:pPr>
        <w:pStyle w:val="Normal"/>
        <w:spacing w:lineRule="auto" w:line="360" w:before="0" w:after="120"/>
        <w:ind w:left="360" w:hanging="0"/>
        <w:rPr>
          <w:rFonts w:ascii="Arial" w:hAnsi="Arial" w:cs="Arial"/>
          <w:color w:val="002060"/>
          <w:sz w:val="24"/>
          <w:szCs w:val="24"/>
        </w:rPr>
      </w:pPr>
      <w:r>
        <w:rPr>
          <w:rFonts w:cs="Arial" w:ascii="Arial" w:hAnsi="Arial"/>
          <w:color w:val="002060"/>
        </w:rPr>
        <w:t>Note: Corporate Commonwealth entities are legally separate from the Commonwealth, whereas non-corporate Commonwealth entities are part of the Commonwealth;</w:t>
      </w:r>
      <w:r>
        <w:rPr>
          <w:rFonts w:cs="Arial" w:ascii="Arial" w:hAnsi="Arial"/>
          <w:color w:val="002060"/>
          <w:sz w:val="24"/>
          <w:szCs w:val="24"/>
        </w:rPr>
        <w:t xml:space="preserve"> </w:t>
      </w:r>
    </w:p>
    <w:p>
      <w:pPr>
        <w:pStyle w:val="Normal"/>
        <w:spacing w:lineRule="auto" w:line="360" w:before="0" w:after="120"/>
        <w:ind w:left="360" w:hanging="0"/>
        <w:jc w:val="both"/>
        <w:rPr>
          <w:rFonts w:ascii="Arial" w:hAnsi="Arial" w:cs="Arial"/>
          <w:color w:val="002060"/>
          <w:sz w:val="24"/>
          <w:szCs w:val="24"/>
        </w:rPr>
      </w:pPr>
      <w:r>
        <w:rPr>
          <w:rFonts w:cs="Arial" w:ascii="Arial" w:hAnsi="Arial"/>
          <w:color w:val="002060"/>
          <w:sz w:val="24"/>
          <w:szCs w:val="24"/>
        </w:rPr>
        <w:t xml:space="preserve">ASIC form 418 is a requirement of any agent who works for a foreign corporation to legally engage in commerce within The Commonwealth of Australia; The Commonwealth of Australia (the corporate Commonwealth) is listed on the US Stock Exchange with the head office listed in Washington DC; See Annexure </w:t>
      </w:r>
      <w:r>
        <w:rPr>
          <w:rFonts w:cs="Arial" w:ascii="Arial" w:hAnsi="Arial"/>
          <w:b/>
          <w:bCs/>
          <w:color w:val="002060"/>
          <w:sz w:val="24"/>
          <w:szCs w:val="24"/>
        </w:rPr>
        <w:t>“D”</w:t>
      </w:r>
      <w:r>
        <w:rPr/>
        <w:t>;</w:t>
      </w:r>
    </w:p>
    <w:p>
      <w:pPr>
        <w:pStyle w:val="ListParagraph"/>
        <w:spacing w:lineRule="auto" w:line="360"/>
        <w:jc w:val="both"/>
        <w:rPr>
          <w:rFonts w:ascii="Arial" w:hAnsi="Arial" w:eastAsia="Times New Roman" w:cs="Arial"/>
          <w:color w:val="002060"/>
          <w:lang w:eastAsia="en-AU"/>
        </w:rPr>
      </w:pPr>
      <w:r>
        <w:rPr>
          <w:rFonts w:eastAsia="Times New Roman" w:cs="Arial" w:ascii="Arial" w:hAnsi="Arial"/>
          <w:color w:val="002060"/>
          <w:lang w:eastAsia="en-AU"/>
        </w:rPr>
      </w:r>
    </w:p>
    <w:p>
      <w:pPr>
        <w:pStyle w:val="ListParagraph"/>
        <w:numPr>
          <w:ilvl w:val="0"/>
          <w:numId w:val="1"/>
        </w:numPr>
        <w:spacing w:lineRule="auto" w:line="360"/>
        <w:jc w:val="both"/>
        <w:rPr>
          <w:rFonts w:ascii="Arial" w:hAnsi="Arial" w:eastAsia="Times New Roman" w:cs="Arial"/>
          <w:color w:val="002060"/>
          <w:sz w:val="24"/>
          <w:szCs w:val="24"/>
          <w:lang w:eastAsia="en-AU"/>
        </w:rPr>
      </w:pPr>
      <w:r>
        <w:rPr>
          <w:rFonts w:eastAsia="Times New Roman" w:cs="Arial" w:ascii="Arial" w:hAnsi="Arial"/>
          <w:color w:val="002060"/>
          <w:sz w:val="24"/>
          <w:szCs w:val="24"/>
          <w:lang w:eastAsia="en-AU"/>
        </w:rPr>
        <w:t xml:space="preserve">There is </w:t>
      </w:r>
      <w:r>
        <w:rPr>
          <w:rFonts w:eastAsia="Times New Roman" w:cs="Arial" w:ascii="Arial" w:hAnsi="Arial"/>
          <w:b/>
          <w:bCs/>
          <w:color w:val="002060"/>
          <w:sz w:val="24"/>
          <w:szCs w:val="24"/>
          <w:lang w:eastAsia="en-AU"/>
        </w:rPr>
        <w:t>no</w:t>
      </w:r>
      <w:r>
        <w:rPr>
          <w:rFonts w:eastAsia="Times New Roman" w:cs="Arial" w:ascii="Arial" w:hAnsi="Arial"/>
          <w:color w:val="002060"/>
          <w:sz w:val="24"/>
          <w:szCs w:val="24"/>
          <w:lang w:eastAsia="en-AU"/>
        </w:rPr>
        <w:t xml:space="preserve"> mutual assent, consent nor signed agreements nor contracts between I, (first name) with any Commonwealth entities and companies; </w:t>
      </w:r>
    </w:p>
    <w:p>
      <w:pPr>
        <w:pStyle w:val="ListParagraph"/>
        <w:spacing w:lineRule="auto" w:line="360"/>
        <w:jc w:val="both"/>
        <w:rPr>
          <w:rFonts w:ascii="Arial" w:hAnsi="Arial" w:eastAsia="Times New Roman" w:cs="Arial"/>
          <w:color w:val="002060"/>
          <w:sz w:val="24"/>
          <w:szCs w:val="24"/>
          <w:lang w:eastAsia="en-AU"/>
        </w:rPr>
      </w:pPr>
      <w:r>
        <w:rPr>
          <w:rFonts w:eastAsia="Times New Roman" w:cs="Arial" w:ascii="Arial" w:hAnsi="Arial"/>
          <w:color w:val="002060"/>
          <w:sz w:val="24"/>
          <w:szCs w:val="24"/>
          <w:lang w:eastAsia="en-AU"/>
        </w:rPr>
      </w:r>
    </w:p>
    <w:p>
      <w:pPr>
        <w:pStyle w:val="ListParagraph"/>
        <w:numPr>
          <w:ilvl w:val="0"/>
          <w:numId w:val="1"/>
        </w:numPr>
        <w:spacing w:lineRule="auto" w:line="360"/>
        <w:jc w:val="both"/>
        <w:rPr>
          <w:rFonts w:ascii="Arial" w:hAnsi="Arial" w:cs="Arial"/>
          <w:color w:val="002060"/>
          <w:sz w:val="24"/>
          <w:szCs w:val="24"/>
        </w:rPr>
      </w:pPr>
      <w:r>
        <w:rPr>
          <w:rFonts w:eastAsia="Times New Roman" w:cs="Arial" w:ascii="Arial" w:hAnsi="Arial"/>
          <w:color w:val="002060"/>
          <w:sz w:val="24"/>
          <w:szCs w:val="24"/>
          <w:lang w:eastAsia="en-AU"/>
        </w:rPr>
        <w:t xml:space="preserve">In the </w:t>
      </w:r>
      <w:r>
        <w:rPr>
          <w:rFonts w:eastAsia="Times New Roman" w:cs="Arial" w:ascii="Arial" w:hAnsi="Arial"/>
          <w:i/>
          <w:iCs/>
          <w:color w:val="002060"/>
          <w:sz w:val="24"/>
          <w:szCs w:val="24"/>
          <w:lang w:eastAsia="en-AU"/>
        </w:rPr>
        <w:t>King James Version Bible (1611)</w:t>
      </w:r>
      <w:r>
        <w:rPr>
          <w:rFonts w:eastAsia="Times New Roman" w:cs="Arial" w:ascii="Arial" w:hAnsi="Arial"/>
          <w:color w:val="002060"/>
          <w:sz w:val="24"/>
          <w:szCs w:val="24"/>
          <w:lang w:eastAsia="en-AU"/>
        </w:rPr>
        <w:t>, the first book, Genesis sets out the trust created by God, the grantor / settler of the trust property:</w:t>
      </w:r>
    </w:p>
    <w:p>
      <w:pPr>
        <w:pStyle w:val="ListParagraph"/>
        <w:numPr>
          <w:ilvl w:val="0"/>
          <w:numId w:val="2"/>
        </w:numPr>
        <w:shd w:val="clear" w:color="auto" w:fill="FFFFFF"/>
        <w:spacing w:lineRule="auto" w:line="360" w:before="0" w:after="120"/>
        <w:contextualSpacing/>
        <w:rPr>
          <w:rFonts w:ascii="Arial" w:hAnsi="Arial" w:eastAsia="Times New Roman" w:cs="Arial"/>
          <w:color w:val="002060"/>
          <w:sz w:val="24"/>
          <w:szCs w:val="24"/>
          <w:lang w:eastAsia="en-AU"/>
        </w:rPr>
      </w:pPr>
      <w:r>
        <w:rPr>
          <w:rFonts w:eastAsia="Times New Roman" w:cs="Arial" w:ascii="Arial" w:hAnsi="Arial"/>
          <w:color w:val="002060"/>
          <w:sz w:val="24"/>
          <w:szCs w:val="24"/>
          <w:lang w:eastAsia="en-AU"/>
        </w:rPr>
        <w:t xml:space="preserve">this common reality, </w:t>
      </w:r>
    </w:p>
    <w:p>
      <w:pPr>
        <w:pStyle w:val="ListParagraph"/>
        <w:numPr>
          <w:ilvl w:val="0"/>
          <w:numId w:val="2"/>
        </w:numPr>
        <w:shd w:val="clear" w:color="auto" w:fill="FFFFFF"/>
        <w:spacing w:lineRule="auto" w:line="360" w:before="0" w:after="120"/>
        <w:contextualSpacing/>
        <w:rPr>
          <w:rFonts w:ascii="Arial" w:hAnsi="Arial" w:eastAsia="Times New Roman" w:cs="Arial"/>
          <w:color w:val="002060"/>
          <w:sz w:val="24"/>
          <w:szCs w:val="24"/>
          <w:lang w:eastAsia="en-AU"/>
        </w:rPr>
      </w:pPr>
      <w:r>
        <w:rPr>
          <w:rFonts w:eastAsia="Times New Roman" w:cs="Arial" w:ascii="Arial" w:hAnsi="Arial"/>
          <w:color w:val="002060"/>
          <w:sz w:val="24"/>
          <w:szCs w:val="24"/>
          <w:lang w:eastAsia="en-AU"/>
        </w:rPr>
        <w:t xml:space="preserve">the fruits thereof; </w:t>
      </w:r>
    </w:p>
    <w:p>
      <w:pPr>
        <w:pStyle w:val="ListParagraph"/>
        <w:shd w:val="clear" w:color="auto" w:fill="FFFFFF"/>
        <w:spacing w:lineRule="auto" w:line="360" w:before="0" w:after="120"/>
        <w:ind w:left="1440" w:hanging="0"/>
        <w:contextualSpacing/>
        <w:rPr>
          <w:rFonts w:ascii="Arial" w:hAnsi="Arial" w:eastAsia="Times New Roman" w:cs="Arial"/>
          <w:color w:val="002060"/>
          <w:sz w:val="24"/>
          <w:szCs w:val="24"/>
          <w:lang w:eastAsia="en-AU"/>
        </w:rPr>
      </w:pPr>
      <w:r>
        <w:rPr>
          <w:rFonts w:eastAsia="Times New Roman" w:cs="Arial" w:ascii="Arial" w:hAnsi="Arial"/>
          <w:color w:val="002060"/>
          <w:sz w:val="24"/>
          <w:szCs w:val="24"/>
          <w:lang w:eastAsia="en-AU"/>
        </w:rPr>
      </w:r>
    </w:p>
    <w:p>
      <w:pPr>
        <w:pStyle w:val="ListParagraph"/>
        <w:numPr>
          <w:ilvl w:val="0"/>
          <w:numId w:val="1"/>
        </w:numPr>
        <w:shd w:val="clear" w:color="auto" w:fill="FFFFFF"/>
        <w:spacing w:lineRule="auto" w:line="360" w:before="0" w:after="120"/>
        <w:contextualSpacing/>
        <w:rPr>
          <w:rFonts w:ascii="Arial" w:hAnsi="Arial" w:eastAsia="Times New Roman" w:cs="Arial"/>
          <w:color w:val="002060"/>
          <w:sz w:val="24"/>
          <w:szCs w:val="24"/>
          <w:lang w:eastAsia="en-AU"/>
        </w:rPr>
      </w:pPr>
      <w:r>
        <w:rPr>
          <w:rFonts w:eastAsia="Times New Roman" w:cs="Arial" w:ascii="Arial" w:hAnsi="Arial"/>
          <w:color w:val="002060"/>
          <w:sz w:val="24"/>
          <w:szCs w:val="24"/>
          <w:lang w:eastAsia="en-AU"/>
        </w:rPr>
        <w:t xml:space="preserve">The </w:t>
      </w:r>
      <w:r>
        <w:rPr>
          <w:rFonts w:eastAsia="Times New Roman" w:cs="Arial" w:ascii="Arial" w:hAnsi="Arial"/>
          <w:i/>
          <w:iCs/>
          <w:color w:val="002060"/>
          <w:sz w:val="24"/>
          <w:szCs w:val="24"/>
          <w:lang w:eastAsia="en-AU"/>
        </w:rPr>
        <w:t>KJV Bible (1611)</w:t>
      </w:r>
      <w:r>
        <w:rPr>
          <w:rFonts w:eastAsia="Times New Roman" w:cs="Arial" w:ascii="Arial" w:hAnsi="Arial"/>
          <w:color w:val="002060"/>
          <w:sz w:val="24"/>
          <w:szCs w:val="24"/>
          <w:lang w:eastAsia="en-AU"/>
        </w:rPr>
        <w:t>, Genesis Chapter 1: 26-30 expresses the beneficiaries as the people-man made in God’s image;</w:t>
      </w:r>
    </w:p>
    <w:p>
      <w:pPr>
        <w:pStyle w:val="ListParagraph"/>
        <w:shd w:val="clear" w:color="auto" w:fill="FFFFFF"/>
        <w:spacing w:lineRule="auto" w:line="360" w:before="0" w:after="120"/>
        <w:contextualSpacing/>
        <w:rPr>
          <w:rFonts w:ascii="Arial" w:hAnsi="Arial" w:eastAsia="Times New Roman" w:cs="Arial"/>
          <w:color w:val="002060"/>
          <w:sz w:val="24"/>
          <w:szCs w:val="24"/>
          <w:lang w:eastAsia="en-AU"/>
        </w:rPr>
      </w:pPr>
      <w:r>
        <w:rPr>
          <w:rFonts w:eastAsia="Times New Roman" w:cs="Arial" w:ascii="Arial" w:hAnsi="Arial"/>
          <w:color w:val="002060"/>
          <w:sz w:val="24"/>
          <w:szCs w:val="24"/>
          <w:lang w:eastAsia="en-AU"/>
        </w:rPr>
      </w:r>
    </w:p>
    <w:p>
      <w:pPr>
        <w:pStyle w:val="ListParagraph"/>
        <w:numPr>
          <w:ilvl w:val="0"/>
          <w:numId w:val="1"/>
        </w:numPr>
        <w:shd w:val="clear" w:color="auto" w:fill="FFFFFF"/>
        <w:spacing w:lineRule="auto" w:line="360" w:before="0" w:after="120"/>
        <w:contextualSpacing/>
        <w:rPr>
          <w:rFonts w:ascii="Arial" w:hAnsi="Arial" w:eastAsia="Times New Roman" w:cs="Arial"/>
          <w:color w:val="002060"/>
          <w:sz w:val="24"/>
          <w:szCs w:val="24"/>
          <w:lang w:eastAsia="en-AU"/>
        </w:rPr>
      </w:pPr>
      <w:r>
        <w:rPr>
          <w:rFonts w:eastAsia="Times New Roman" w:cs="Arial" w:ascii="Arial" w:hAnsi="Arial"/>
          <w:color w:val="002060"/>
          <w:sz w:val="24"/>
          <w:szCs w:val="24"/>
          <w:lang w:eastAsia="en-AU"/>
        </w:rPr>
        <w:t xml:space="preserve">No other trustee has been expressed in the matter /2023; </w:t>
      </w:r>
    </w:p>
    <w:p>
      <w:pPr>
        <w:pStyle w:val="ListParagraph"/>
        <w:numPr>
          <w:ilvl w:val="0"/>
          <w:numId w:val="1"/>
        </w:numPr>
        <w:spacing w:lineRule="auto" w:line="360" w:before="0" w:after="0"/>
        <w:contextualSpacing/>
        <w:jc w:val="both"/>
        <w:rPr>
          <w:rFonts w:ascii="Arial" w:hAnsi="Arial" w:cs="Arial"/>
          <w:color w:val="002060"/>
          <w:spacing w:val="-2"/>
          <w:sz w:val="24"/>
          <w:szCs w:val="24"/>
          <w:shd w:fill="FFFFFF" w:val="clear"/>
        </w:rPr>
      </w:pPr>
      <w:r>
        <w:rPr>
          <w:rFonts w:cs="Arial" w:ascii="Arial" w:hAnsi="Arial"/>
          <w:color w:val="002060"/>
          <w:spacing w:val="-2"/>
          <w:sz w:val="24"/>
          <w:szCs w:val="24"/>
          <w:shd w:fill="FFFFFF" w:val="clear"/>
        </w:rPr>
        <w:t xml:space="preserve">I, (first name) </w:t>
      </w:r>
      <w:r>
        <w:rPr>
          <w:rFonts w:cs="Arial" w:ascii="Arial" w:hAnsi="Arial"/>
          <w:b/>
          <w:bCs/>
          <w:color w:val="002060"/>
          <w:spacing w:val="-2"/>
          <w:sz w:val="24"/>
          <w:szCs w:val="24"/>
          <w:shd w:fill="FFFFFF" w:val="clear"/>
        </w:rPr>
        <w:t>do not</w:t>
      </w:r>
      <w:r>
        <w:rPr>
          <w:rFonts w:cs="Arial" w:ascii="Arial" w:hAnsi="Arial"/>
          <w:color w:val="002060"/>
          <w:spacing w:val="-2"/>
          <w:sz w:val="24"/>
          <w:szCs w:val="24"/>
          <w:shd w:fill="FFFFFF" w:val="clear"/>
        </w:rPr>
        <w:t xml:space="preserve"> consign my power or Estates, nor appoint to another, in this “matter”;</w:t>
      </w:r>
    </w:p>
    <w:p>
      <w:pPr>
        <w:pStyle w:val="ListParagraph"/>
        <w:rPr>
          <w:rFonts w:ascii="Arial" w:hAnsi="Arial" w:cs="Arial"/>
          <w:color w:val="002060"/>
          <w:sz w:val="24"/>
          <w:szCs w:val="24"/>
          <w:shd w:fill="FFFFFF" w:val="clear"/>
        </w:rPr>
      </w:pPr>
      <w:r>
        <w:rPr>
          <w:rFonts w:cs="Arial" w:ascii="Arial" w:hAnsi="Arial"/>
          <w:color w:val="002060"/>
          <w:sz w:val="24"/>
          <w:szCs w:val="24"/>
          <w:shd w:fill="FFFFFF" w:val="clear"/>
        </w:rPr>
      </w:r>
    </w:p>
    <w:p>
      <w:pPr>
        <w:pStyle w:val="ListParagraph"/>
        <w:numPr>
          <w:ilvl w:val="0"/>
          <w:numId w:val="1"/>
        </w:numPr>
        <w:shd w:val="clear" w:color="auto" w:fill="FFFFFF"/>
        <w:spacing w:lineRule="auto" w:line="360" w:before="0" w:after="120"/>
        <w:contextualSpacing/>
        <w:jc w:val="both"/>
        <w:rPr>
          <w:rFonts w:ascii="Arial" w:hAnsi="Arial" w:eastAsia="Times New Roman" w:cs="Arial"/>
          <w:color w:val="002060"/>
          <w:sz w:val="24"/>
          <w:szCs w:val="24"/>
          <w:lang w:eastAsia="en-AU"/>
        </w:rPr>
      </w:pPr>
      <w:r>
        <w:rPr>
          <w:rFonts w:eastAsia="Times New Roman" w:cs="Arial" w:ascii="Arial" w:hAnsi="Arial"/>
          <w:color w:val="002060"/>
          <w:spacing w:val="-4"/>
          <w:sz w:val="24"/>
          <w:szCs w:val="24"/>
          <w:lang w:eastAsia="en-AU"/>
        </w:rPr>
        <w:t xml:space="preserve">It is settled trust law that anyone who knowingly or unknowingly trespasses on another’s trust –(those coming against you) and/or (those governing) without the trustee’s legal authority (hence those governing are acting as free agents), are trustees under any colour of law; </w:t>
      </w:r>
    </w:p>
    <w:p>
      <w:pPr>
        <w:pStyle w:val="ListParagraph"/>
        <w:shd w:val="clear" w:color="auto" w:fill="FFFFFF"/>
        <w:spacing w:lineRule="auto" w:line="360" w:before="0" w:after="120"/>
        <w:contextualSpacing/>
        <w:rPr>
          <w:rFonts w:ascii="Arial" w:hAnsi="Arial" w:eastAsia="Times New Roman" w:cs="Arial"/>
          <w:color w:val="002060"/>
          <w:sz w:val="24"/>
          <w:szCs w:val="24"/>
          <w:lang w:eastAsia="en-AU"/>
        </w:rPr>
      </w:pPr>
      <w:r>
        <w:rPr>
          <w:rFonts w:eastAsia="Times New Roman" w:cs="Arial" w:ascii="Arial" w:hAnsi="Arial"/>
          <w:color w:val="002060"/>
          <w:sz w:val="24"/>
          <w:szCs w:val="24"/>
          <w:lang w:eastAsia="en-AU"/>
        </w:rPr>
      </w:r>
    </w:p>
    <w:p>
      <w:pPr>
        <w:pStyle w:val="ListParagraph"/>
        <w:numPr>
          <w:ilvl w:val="0"/>
          <w:numId w:val="1"/>
        </w:numPr>
        <w:shd w:val="clear" w:color="auto" w:fill="FFFFFF"/>
        <w:spacing w:lineRule="auto" w:line="360" w:before="0" w:after="120"/>
        <w:contextualSpacing/>
        <w:jc w:val="both"/>
        <w:rPr>
          <w:rFonts w:ascii="Arial" w:hAnsi="Arial" w:eastAsia="Times New Roman" w:cs="Arial"/>
          <w:color w:val="002060"/>
          <w:sz w:val="24"/>
          <w:szCs w:val="24"/>
          <w:lang w:eastAsia="en-AU"/>
        </w:rPr>
      </w:pPr>
      <w:r>
        <w:rPr>
          <w:rFonts w:eastAsia="Times New Roman" w:cs="Arial" w:ascii="Arial" w:hAnsi="Arial"/>
          <w:color w:val="002060"/>
          <w:sz w:val="24"/>
          <w:szCs w:val="24"/>
          <w:lang w:eastAsia="en-AU"/>
        </w:rPr>
        <w:t>Under the common law trustee de son tort;</w:t>
      </w:r>
      <w:r>
        <w:rPr>
          <w:rFonts w:cs="Arial" w:ascii="Arial" w:hAnsi="Arial"/>
          <w:color w:val="002060"/>
          <w:sz w:val="24"/>
          <w:szCs w:val="24"/>
          <w:shd w:fill="FFFFFF" w:val="clear"/>
        </w:rPr>
        <w:t xml:space="preserve"> A trustee de son tort is </w:t>
      </w:r>
      <w:r>
        <w:rPr>
          <w:rFonts w:cs="Arial" w:ascii="Arial" w:hAnsi="Arial"/>
          <w:color w:val="002060"/>
          <w:sz w:val="24"/>
          <w:szCs w:val="24"/>
        </w:rPr>
        <w:t>a person who may be regarded as owing fiduciary duties by a course of conduct that amounts to a wrong, or a tort;</w:t>
      </w:r>
    </w:p>
    <w:p>
      <w:pPr>
        <w:pStyle w:val="Normal"/>
        <w:shd w:val="clear" w:color="auto" w:fill="FFFFFF"/>
        <w:spacing w:lineRule="auto" w:line="360" w:before="0" w:after="120"/>
        <w:ind w:firstLine="720"/>
        <w:rPr>
          <w:rFonts w:ascii="Arial" w:hAnsi="Arial" w:eastAsia="Times New Roman" w:cs="Arial"/>
          <w:color w:val="002060"/>
          <w:sz w:val="24"/>
          <w:szCs w:val="24"/>
          <w:lang w:eastAsia="en-AU"/>
        </w:rPr>
      </w:pPr>
      <w:r>
        <w:rPr>
          <w:rFonts w:eastAsia="Times New Roman" w:cs="Arial" w:ascii="Arial" w:hAnsi="Arial"/>
          <w:b/>
          <w:bCs/>
          <w:color w:val="002060"/>
          <w:sz w:val="24"/>
          <w:szCs w:val="24"/>
          <w:lang w:eastAsia="en-AU"/>
        </w:rPr>
        <w:t>i) </w:t>
      </w:r>
      <w:r>
        <w:rPr>
          <w:rFonts w:eastAsia="Times New Roman" w:cs="Arial" w:ascii="Arial" w:hAnsi="Arial"/>
          <w:color w:val="002060"/>
          <w:sz w:val="24"/>
          <w:szCs w:val="24"/>
          <w:lang w:eastAsia="en-AU"/>
        </w:rPr>
        <w:t>are accountable, and</w:t>
      </w:r>
    </w:p>
    <w:p>
      <w:pPr>
        <w:pStyle w:val="Normal"/>
        <w:shd w:val="clear" w:color="auto" w:fill="FFFFFF"/>
        <w:spacing w:lineRule="auto" w:line="360" w:before="0" w:after="120"/>
        <w:ind w:left="720" w:hanging="0"/>
        <w:rPr>
          <w:rFonts w:ascii="Arial" w:hAnsi="Arial" w:eastAsia="Times New Roman" w:cs="Arial"/>
          <w:color w:val="002060"/>
          <w:sz w:val="24"/>
          <w:szCs w:val="24"/>
          <w:lang w:eastAsia="en-AU"/>
        </w:rPr>
      </w:pPr>
      <w:r>
        <w:rPr>
          <w:rFonts w:eastAsia="Times New Roman" w:cs="Arial" w:ascii="Arial" w:hAnsi="Arial"/>
          <w:b/>
          <w:bCs/>
          <w:color w:val="002060"/>
          <w:sz w:val="24"/>
          <w:szCs w:val="24"/>
          <w:lang w:eastAsia="en-AU"/>
        </w:rPr>
        <w:t>ii) </w:t>
      </w:r>
      <w:r>
        <w:rPr>
          <w:rFonts w:eastAsia="Times New Roman" w:cs="Arial" w:ascii="Arial" w:hAnsi="Arial"/>
          <w:color w:val="002060"/>
          <w:sz w:val="24"/>
          <w:szCs w:val="24"/>
          <w:lang w:eastAsia="en-AU"/>
        </w:rPr>
        <w:t>liable</w:t>
      </w:r>
    </w:p>
    <w:p>
      <w:pPr>
        <w:pStyle w:val="Normal"/>
        <w:shd w:val="clear" w:color="auto" w:fill="FFFFFF"/>
        <w:spacing w:lineRule="auto" w:line="360" w:before="0" w:after="120"/>
        <w:ind w:left="720" w:hanging="0"/>
        <w:rPr>
          <w:rFonts w:ascii="Arial" w:hAnsi="Arial" w:eastAsia="Times New Roman" w:cs="Arial"/>
          <w:color w:val="002060"/>
          <w:sz w:val="24"/>
          <w:szCs w:val="24"/>
          <w:lang w:eastAsia="en-AU"/>
        </w:rPr>
      </w:pPr>
      <w:r>
        <w:rPr>
          <w:rFonts w:eastAsia="Times New Roman" w:cs="Arial" w:ascii="Arial" w:hAnsi="Arial"/>
          <w:b/>
          <w:bCs/>
          <w:color w:val="002060"/>
          <w:sz w:val="24"/>
          <w:szCs w:val="24"/>
          <w:lang w:eastAsia="en-AU"/>
        </w:rPr>
        <w:t>iii)</w:t>
      </w:r>
      <w:r>
        <w:rPr>
          <w:rFonts w:eastAsia="Times New Roman" w:cs="Arial" w:ascii="Arial" w:hAnsi="Arial"/>
          <w:color w:val="002060"/>
          <w:sz w:val="24"/>
          <w:szCs w:val="24"/>
          <w:lang w:eastAsia="en-AU"/>
        </w:rPr>
        <w:t>to the beneficiaries (every living person);</w:t>
      </w:r>
    </w:p>
    <w:p>
      <w:pPr>
        <w:pStyle w:val="ListParagraph"/>
        <w:shd w:val="clear" w:color="auto" w:fill="FFFFFF"/>
        <w:spacing w:lineRule="auto" w:line="360" w:before="0" w:after="120"/>
        <w:ind w:left="1440" w:hanging="0"/>
        <w:contextualSpacing/>
        <w:rPr>
          <w:rFonts w:ascii="Arial" w:hAnsi="Arial" w:eastAsia="Times New Roman" w:cs="Arial"/>
          <w:color w:val="002060"/>
          <w:sz w:val="24"/>
          <w:szCs w:val="24"/>
          <w:lang w:eastAsia="en-AU"/>
        </w:rPr>
      </w:pPr>
      <w:r>
        <w:rPr>
          <w:rFonts w:eastAsia="Times New Roman" w:cs="Arial" w:ascii="Arial" w:hAnsi="Arial"/>
          <w:color w:val="002060"/>
          <w:sz w:val="24"/>
          <w:szCs w:val="24"/>
          <w:lang w:eastAsia="en-AU"/>
        </w:rPr>
      </w:r>
    </w:p>
    <w:p>
      <w:pPr>
        <w:pStyle w:val="ListParagraph"/>
        <w:numPr>
          <w:ilvl w:val="0"/>
          <w:numId w:val="1"/>
        </w:numPr>
        <w:spacing w:lineRule="auto" w:line="360"/>
        <w:jc w:val="both"/>
        <w:rPr>
          <w:rFonts w:ascii="Arial" w:hAnsi="Arial" w:cs="Arial"/>
          <w:color w:val="002060"/>
          <w:sz w:val="24"/>
          <w:szCs w:val="24"/>
        </w:rPr>
      </w:pPr>
      <w:r>
        <w:rPr>
          <w:rFonts w:cs="Arial" w:ascii="Arial" w:hAnsi="Arial"/>
          <w:color w:val="002060"/>
          <w:sz w:val="24"/>
          <w:szCs w:val="24"/>
        </w:rPr>
        <w:t xml:space="preserve">Trespassory acts, violation of I, (first name)’s Legal and Lawful Rights, God Given Inalienable/Unalienable Freedoms, Human Rights are being inflicted as a result of (those coming against you and their ABN) </w:t>
      </w:r>
      <w:r>
        <w:rPr>
          <w:rFonts w:cs="Arial" w:ascii="Arial" w:hAnsi="Arial"/>
          <w:b/>
          <w:bCs/>
          <w:color w:val="002060"/>
          <w:sz w:val="24"/>
          <w:szCs w:val="24"/>
        </w:rPr>
        <w:t>trading corporation-</w:t>
      </w:r>
      <w:r>
        <w:rPr>
          <w:rFonts w:cs="Arial" w:ascii="Arial" w:hAnsi="Arial"/>
          <w:color w:val="002060"/>
          <w:sz w:val="24"/>
          <w:szCs w:val="24"/>
        </w:rPr>
        <w:t xml:space="preserve"> vexatious actions and inactions, resulting in violent and distressing abuse by Registrar Xxxxx, Agent for the FEDERAL CIRCUIT FAMILY COURT OF AUSTRALIA ABN: 63 684 208 971, </w:t>
      </w:r>
      <w:r>
        <w:rPr>
          <w:rFonts w:cs="Arial" w:ascii="Arial" w:hAnsi="Arial"/>
          <w:b/>
          <w:bCs/>
          <w:color w:val="002060"/>
          <w:sz w:val="24"/>
          <w:szCs w:val="24"/>
        </w:rPr>
        <w:t>trading corporation</w:t>
      </w:r>
      <w:r>
        <w:rPr>
          <w:rFonts w:cs="Arial" w:ascii="Arial" w:hAnsi="Arial"/>
          <w:color w:val="002060"/>
          <w:sz w:val="24"/>
          <w:szCs w:val="24"/>
        </w:rPr>
        <w:t xml:space="preserve">, FAMILY COURT OF AUSTRALIA, , and ongoing court proceedings; See Annexure </w:t>
      </w:r>
      <w:r>
        <w:rPr>
          <w:rFonts w:cs="Arial" w:ascii="Arial" w:hAnsi="Arial"/>
          <w:b/>
          <w:bCs/>
          <w:color w:val="002060"/>
          <w:sz w:val="24"/>
          <w:szCs w:val="24"/>
        </w:rPr>
        <w:t>“E”</w:t>
      </w:r>
      <w:r>
        <w:rPr>
          <w:rFonts w:cs="Arial" w:ascii="Arial" w:hAnsi="Arial"/>
          <w:color w:val="002060"/>
          <w:sz w:val="24"/>
          <w:szCs w:val="24"/>
        </w:rPr>
        <w:t xml:space="preserve"> (Affidavits of 2 witnesses &amp; For and on the Public Record by (first name));</w:t>
      </w:r>
    </w:p>
    <w:p>
      <w:pPr>
        <w:pStyle w:val="ListParagraph"/>
        <w:spacing w:lineRule="auto" w:line="360"/>
        <w:jc w:val="both"/>
        <w:rPr>
          <w:rFonts w:ascii="Arial" w:hAnsi="Arial" w:cs="Arial"/>
          <w:color w:val="002060"/>
          <w:sz w:val="24"/>
          <w:szCs w:val="24"/>
        </w:rPr>
      </w:pPr>
      <w:r>
        <w:rPr>
          <w:rFonts w:cs="Arial" w:ascii="Arial" w:hAnsi="Arial"/>
          <w:color w:val="002060"/>
          <w:sz w:val="24"/>
          <w:szCs w:val="24"/>
        </w:rPr>
      </w:r>
    </w:p>
    <w:p>
      <w:pPr>
        <w:pStyle w:val="ListParagraph"/>
        <w:numPr>
          <w:ilvl w:val="0"/>
          <w:numId w:val="1"/>
        </w:numPr>
        <w:spacing w:lineRule="auto" w:line="360"/>
        <w:jc w:val="both"/>
        <w:rPr>
          <w:rFonts w:ascii="Arial" w:hAnsi="Arial" w:cs="Arial"/>
          <w:color w:val="002060"/>
          <w:sz w:val="24"/>
          <w:szCs w:val="24"/>
        </w:rPr>
      </w:pPr>
      <w:r>
        <w:rPr>
          <w:rFonts w:cs="Arial" w:ascii="Arial" w:hAnsi="Arial"/>
          <w:color w:val="002060"/>
          <w:sz w:val="24"/>
          <w:szCs w:val="24"/>
        </w:rPr>
        <w:t>“</w:t>
      </w:r>
      <w:r>
        <w:rPr>
          <w:rFonts w:cs="Arial" w:ascii="Arial" w:hAnsi="Arial"/>
          <w:color w:val="002060"/>
          <w:sz w:val="24"/>
          <w:szCs w:val="24"/>
        </w:rPr>
        <w:t xml:space="preserve">If you have an Australian Business Number, “ABN”, and provide services for money, you are a Trading Corporation” </w:t>
      </w:r>
      <w:r>
        <w:rPr>
          <w:rFonts w:cs="Arial" w:ascii="Arial" w:hAnsi="Arial"/>
          <w:b/>
          <w:bCs/>
          <w:color w:val="002060"/>
          <w:sz w:val="24"/>
          <w:szCs w:val="24"/>
        </w:rPr>
        <w:t>That cannot be changed or over-ruled by any Statute or Act or by-law</w:t>
      </w:r>
      <w:r>
        <w:rPr>
          <w:rFonts w:cs="Arial" w:ascii="Arial" w:hAnsi="Arial"/>
          <w:color w:val="002060"/>
          <w:sz w:val="24"/>
          <w:szCs w:val="24"/>
        </w:rPr>
        <w:t xml:space="preserve">; </w:t>
      </w:r>
      <w:r>
        <w:rPr>
          <w:rFonts w:cs="Arial" w:ascii="Arial" w:hAnsi="Arial"/>
          <w:i/>
          <w:iCs/>
          <w:color w:val="002060"/>
          <w:sz w:val="24"/>
          <w:szCs w:val="24"/>
        </w:rPr>
        <w:t xml:space="preserve">Communications, Electrical, Electronic, Energy, Information, Postal, Plumbing and Allied Services Union of Australia &amp; Ors v Queensland Rail &amp; Anor </w:t>
      </w:r>
      <w:r>
        <w:rPr>
          <w:rFonts w:cs="Arial" w:ascii="Arial" w:hAnsi="Arial"/>
          <w:color w:val="002060"/>
          <w:sz w:val="24"/>
          <w:szCs w:val="24"/>
        </w:rPr>
        <w:t>([2015] HCA 11)</w:t>
      </w:r>
      <w:r>
        <w:rPr>
          <w:rFonts w:cs="Arial" w:ascii="Arial" w:hAnsi="Arial"/>
          <w:i/>
          <w:iCs/>
          <w:color w:val="002060"/>
          <w:sz w:val="24"/>
          <w:szCs w:val="24"/>
        </w:rPr>
        <w:t xml:space="preserve"> Case Summary </w:t>
      </w:r>
      <w:r>
        <w:rPr>
          <w:rFonts w:cs="Arial" w:ascii="Arial" w:hAnsi="Arial"/>
          <w:color w:val="002060"/>
          <w:sz w:val="24"/>
          <w:szCs w:val="24"/>
        </w:rPr>
        <w:t xml:space="preserve">[2015] HCA 11 (8 April 2015); </w:t>
      </w:r>
      <w:r>
        <w:rPr>
          <w:rFonts w:cs="Arial" w:ascii="Arial" w:hAnsi="Arial"/>
          <w:i/>
          <w:iCs/>
          <w:color w:val="002060"/>
          <w:sz w:val="24"/>
          <w:szCs w:val="24"/>
        </w:rPr>
        <w:t>Commonwealth of Australia Constitution Act</w:t>
      </w:r>
      <w:r>
        <w:rPr>
          <w:rFonts w:cs="Arial" w:ascii="Arial" w:hAnsi="Arial"/>
          <w:color w:val="002060"/>
          <w:sz w:val="24"/>
          <w:szCs w:val="24"/>
        </w:rPr>
        <w:t xml:space="preserve"> 63 &amp; 64 VICT CH.12 </w:t>
      </w:r>
      <w:r>
        <w:rPr>
          <w:rFonts w:cs="Arial" w:ascii="Arial" w:hAnsi="Arial"/>
          <w:b/>
          <w:bCs/>
          <w:color w:val="002060"/>
          <w:sz w:val="24"/>
          <w:szCs w:val="24"/>
        </w:rPr>
        <w:t>Part V</w:t>
      </w:r>
      <w:r>
        <w:rPr>
          <w:rFonts w:cs="Arial" w:ascii="Arial" w:hAnsi="Arial"/>
          <w:color w:val="002060"/>
          <w:sz w:val="24"/>
          <w:szCs w:val="24"/>
        </w:rPr>
        <w:t>. – POWERS OF THE PARLIAMENT 51 (xx.); (</w:t>
      </w:r>
      <w:r>
        <w:rPr>
          <w:rFonts w:cs="Arial" w:ascii="Arial" w:hAnsi="Arial"/>
          <w:i/>
          <w:iCs/>
          <w:color w:val="002060"/>
          <w:sz w:val="24"/>
          <w:szCs w:val="24"/>
        </w:rPr>
        <w:t>PGPA</w:t>
      </w:r>
      <w:r>
        <w:rPr>
          <w:rFonts w:cs="Arial" w:ascii="Arial" w:hAnsi="Arial"/>
          <w:color w:val="002060"/>
          <w:sz w:val="24"/>
          <w:szCs w:val="24"/>
        </w:rPr>
        <w:t xml:space="preserve"> Act 2013);</w:t>
      </w:r>
    </w:p>
    <w:p>
      <w:pPr>
        <w:pStyle w:val="ListParagraph"/>
        <w:spacing w:lineRule="auto" w:line="360"/>
        <w:jc w:val="both"/>
        <w:rPr>
          <w:rFonts w:ascii="Arial" w:hAnsi="Arial" w:cs="Arial"/>
          <w:color w:val="002060"/>
          <w:sz w:val="24"/>
          <w:szCs w:val="24"/>
        </w:rPr>
      </w:pPr>
      <w:r>
        <w:rPr>
          <w:rFonts w:cs="Arial" w:ascii="Arial" w:hAnsi="Arial"/>
          <w:color w:val="002060"/>
          <w:sz w:val="24"/>
          <w:szCs w:val="24"/>
        </w:rPr>
      </w:r>
    </w:p>
    <w:p>
      <w:pPr>
        <w:pStyle w:val="ListParagraph"/>
        <w:numPr>
          <w:ilvl w:val="0"/>
          <w:numId w:val="1"/>
        </w:numPr>
        <w:spacing w:lineRule="auto" w:line="360"/>
        <w:jc w:val="both"/>
        <w:rPr>
          <w:rFonts w:ascii="Arial" w:hAnsi="Arial" w:cs="Arial"/>
          <w:color w:val="002060"/>
          <w:sz w:val="24"/>
          <w:szCs w:val="24"/>
        </w:rPr>
      </w:pPr>
      <w:r>
        <w:rPr>
          <w:rFonts w:cs="Arial" w:ascii="Arial" w:hAnsi="Arial"/>
          <w:color w:val="002060"/>
          <w:sz w:val="24"/>
          <w:szCs w:val="24"/>
        </w:rPr>
        <w:t xml:space="preserve">I (first name) have given (those coming against you), solicitors, multiple opportunity to not conceal treason and correct their actions and inactions and have failed to do so; see Annexure </w:t>
      </w:r>
      <w:r>
        <w:rPr>
          <w:rFonts w:cs="Arial" w:ascii="Arial" w:hAnsi="Arial"/>
          <w:b/>
          <w:bCs/>
          <w:color w:val="002060"/>
          <w:sz w:val="24"/>
          <w:szCs w:val="24"/>
        </w:rPr>
        <w:t>“F”</w:t>
      </w:r>
      <w:r>
        <w:rPr>
          <w:rFonts w:cs="Arial" w:ascii="Arial" w:hAnsi="Arial"/>
          <w:color w:val="002060"/>
          <w:sz w:val="24"/>
          <w:szCs w:val="24"/>
        </w:rPr>
        <w:t xml:space="preserve"> (Communications Run Sheet); </w:t>
      </w:r>
    </w:p>
    <w:p>
      <w:pPr>
        <w:pStyle w:val="ListParagraph"/>
        <w:rPr>
          <w:rFonts w:ascii="Arial" w:hAnsi="Arial" w:cs="Arial"/>
          <w:color w:val="002060"/>
          <w:sz w:val="24"/>
          <w:szCs w:val="24"/>
        </w:rPr>
      </w:pPr>
      <w:r>
        <w:rPr>
          <w:rFonts w:cs="Arial" w:ascii="Arial" w:hAnsi="Arial"/>
          <w:color w:val="002060"/>
          <w:sz w:val="24"/>
          <w:szCs w:val="24"/>
        </w:rPr>
      </w:r>
    </w:p>
    <w:p>
      <w:pPr>
        <w:pStyle w:val="ListParagraph"/>
        <w:rPr>
          <w:rFonts w:ascii="Arial" w:hAnsi="Arial" w:cs="Arial"/>
          <w:color w:val="002060"/>
          <w:sz w:val="24"/>
          <w:szCs w:val="24"/>
        </w:rPr>
      </w:pPr>
      <w:r>
        <w:rPr>
          <w:rFonts w:cs="Arial" w:ascii="Arial" w:hAnsi="Arial"/>
          <w:color w:val="002060"/>
          <w:sz w:val="24"/>
          <w:szCs w:val="24"/>
        </w:rPr>
      </w:r>
    </w:p>
    <w:p>
      <w:pPr>
        <w:pStyle w:val="ListParagraph"/>
        <w:numPr>
          <w:ilvl w:val="0"/>
          <w:numId w:val="1"/>
        </w:numPr>
        <w:spacing w:lineRule="auto" w:line="360"/>
        <w:jc w:val="both"/>
        <w:rPr>
          <w:rFonts w:ascii="Arial" w:hAnsi="Arial" w:cs="Arial"/>
          <w:color w:val="002060"/>
          <w:sz w:val="24"/>
          <w:szCs w:val="24"/>
        </w:rPr>
      </w:pPr>
      <w:r>
        <w:rPr>
          <w:rFonts w:cs="Arial" w:ascii="Arial" w:hAnsi="Arial"/>
          <w:b/>
          <w:bCs/>
          <w:i/>
          <w:iCs/>
          <w:color w:val="002060"/>
          <w:sz w:val="24"/>
          <w:szCs w:val="24"/>
        </w:rPr>
        <w:t>CRIMES ACT</w:t>
      </w:r>
      <w:r>
        <w:rPr>
          <w:rFonts w:cs="Arial" w:ascii="Arial" w:hAnsi="Arial"/>
          <w:b/>
          <w:bCs/>
          <w:color w:val="002060"/>
          <w:sz w:val="24"/>
          <w:szCs w:val="24"/>
        </w:rPr>
        <w:t xml:space="preserve"> 1900</w:t>
      </w:r>
      <w:r>
        <w:rPr>
          <w:rFonts w:cs="Arial" w:ascii="Arial" w:hAnsi="Arial"/>
          <w:color w:val="002060"/>
          <w:sz w:val="24"/>
          <w:szCs w:val="24"/>
        </w:rPr>
        <w:t xml:space="preserve"> - SECT 327</w:t>
      </w:r>
    </w:p>
    <w:p>
      <w:pPr>
        <w:pStyle w:val="ListParagraph"/>
        <w:numPr>
          <w:ilvl w:val="0"/>
          <w:numId w:val="3"/>
        </w:numPr>
        <w:spacing w:lineRule="auto" w:line="360"/>
        <w:jc w:val="both"/>
        <w:rPr>
          <w:rFonts w:ascii="Arial" w:hAnsi="Arial" w:cs="Arial"/>
          <w:color w:val="002060"/>
        </w:rPr>
      </w:pPr>
      <w:r>
        <w:rPr>
          <w:rFonts w:cs="Arial" w:ascii="Arial" w:hAnsi="Arial"/>
          <w:color w:val="002060"/>
        </w:rPr>
        <w:t>Any person who in or in connection with any judicial proceeding makes any false statement on oath concerning any matter which is material to the proceeding, knowing the statement to be false or not believing it to be true, is guilty of perjury and liable to imprisonment for 10 years;</w:t>
      </w:r>
    </w:p>
    <w:p>
      <w:pPr>
        <w:pStyle w:val="ListParagraph"/>
        <w:spacing w:lineRule="auto" w:line="360"/>
        <w:ind w:left="1080" w:hanging="0"/>
        <w:jc w:val="both"/>
        <w:rPr>
          <w:rFonts w:ascii="Arial" w:hAnsi="Arial" w:cs="Arial"/>
          <w:color w:val="002060"/>
        </w:rPr>
      </w:pPr>
      <w:r>
        <w:rPr>
          <w:rFonts w:cs="Arial" w:ascii="Arial" w:hAnsi="Arial"/>
          <w:color w:val="002060"/>
        </w:rPr>
      </w:r>
    </w:p>
    <w:p>
      <w:pPr>
        <w:pStyle w:val="ListParagraph"/>
        <w:spacing w:lineRule="auto" w:line="360"/>
        <w:ind w:left="1080" w:hanging="0"/>
        <w:jc w:val="both"/>
        <w:rPr>
          <w:rFonts w:ascii="Arial" w:hAnsi="Arial" w:cs="Arial"/>
          <w:color w:val="002060"/>
        </w:rPr>
      </w:pPr>
      <w:r>
        <w:rPr>
          <w:rFonts w:cs="Arial" w:ascii="Arial" w:hAnsi="Arial"/>
          <w:color w:val="002060"/>
        </w:rPr>
      </w:r>
    </w:p>
    <w:p>
      <w:pPr>
        <w:pStyle w:val="ListParagraph"/>
        <w:numPr>
          <w:ilvl w:val="0"/>
          <w:numId w:val="1"/>
        </w:numPr>
        <w:spacing w:lineRule="auto" w:line="360"/>
        <w:jc w:val="both"/>
        <w:rPr>
          <w:rFonts w:ascii="Arial" w:hAnsi="Arial" w:eastAsia="Times New Roman" w:cs="Arial"/>
          <w:color w:val="002060"/>
          <w:sz w:val="24"/>
          <w:szCs w:val="24"/>
          <w:lang w:eastAsia="en-AU"/>
        </w:rPr>
      </w:pPr>
      <w:r>
        <w:rPr>
          <w:rFonts w:cs="Arial" w:ascii="Arial" w:hAnsi="Arial"/>
          <w:color w:val="002060"/>
          <w:sz w:val="24"/>
          <w:szCs w:val="24"/>
        </w:rPr>
        <w:t>I, (first name) have suffered breach of my peace, abuse, violence, physiological, emotional distress, psychological distress,  having to deal with this matter, harm loss and injury as a result of (those coming against you) actions and inactions-remedy is sought for their trespassory acts; Maxim-</w:t>
      </w:r>
      <w:r>
        <w:rPr/>
        <w:t xml:space="preserve"> </w:t>
      </w:r>
      <w:r>
        <w:rPr>
          <w:rFonts w:cs="Arial" w:ascii="Arial" w:hAnsi="Arial"/>
          <w:i/>
          <w:iCs/>
          <w:color w:val="002060"/>
          <w:sz w:val="24"/>
          <w:szCs w:val="24"/>
        </w:rPr>
        <w:t>ignorantia juris non excusat-</w:t>
      </w:r>
      <w:r>
        <w:rPr>
          <w:rFonts w:cs="Arial" w:ascii="Arial" w:hAnsi="Arial"/>
          <w:color w:val="002060"/>
          <w:sz w:val="24"/>
          <w:szCs w:val="24"/>
        </w:rPr>
        <w:t xml:space="preserve"> "ignorance of the law excuses not";</w:t>
      </w:r>
    </w:p>
    <w:p>
      <w:pPr>
        <w:pStyle w:val="ListParagraph"/>
        <w:spacing w:lineRule="auto" w:line="360"/>
        <w:jc w:val="both"/>
        <w:rPr>
          <w:rFonts w:ascii="Arial" w:hAnsi="Arial" w:eastAsia="Times New Roman" w:cs="Arial"/>
          <w:color w:val="002060"/>
          <w:sz w:val="24"/>
          <w:szCs w:val="24"/>
          <w:lang w:eastAsia="en-AU"/>
        </w:rPr>
      </w:pPr>
      <w:r>
        <w:rPr>
          <w:rFonts w:eastAsia="Times New Roman" w:cs="Arial" w:ascii="Arial" w:hAnsi="Arial"/>
          <w:color w:val="002060"/>
          <w:sz w:val="24"/>
          <w:szCs w:val="24"/>
          <w:lang w:eastAsia="en-AU"/>
        </w:rPr>
      </w:r>
    </w:p>
    <w:p>
      <w:pPr>
        <w:pStyle w:val="ListParagraph"/>
        <w:rPr>
          <w:rFonts w:ascii="Arial" w:hAnsi="Arial" w:eastAsia="Times New Roman" w:cs="Arial"/>
          <w:color w:val="002060"/>
          <w:sz w:val="24"/>
          <w:szCs w:val="24"/>
          <w:lang w:eastAsia="en-AU"/>
        </w:rPr>
      </w:pPr>
      <w:r>
        <w:rPr>
          <w:rFonts w:eastAsia="Times New Roman" w:cs="Arial" w:ascii="Arial" w:hAnsi="Arial"/>
          <w:color w:val="002060"/>
          <w:sz w:val="24"/>
          <w:szCs w:val="24"/>
          <w:lang w:eastAsia="en-AU"/>
        </w:rPr>
      </w:r>
    </w:p>
    <w:p>
      <w:pPr>
        <w:pStyle w:val="ListParagraph"/>
        <w:numPr>
          <w:ilvl w:val="0"/>
          <w:numId w:val="1"/>
        </w:numPr>
        <w:spacing w:lineRule="auto" w:line="360"/>
        <w:jc w:val="both"/>
        <w:rPr>
          <w:rFonts w:ascii="Arial" w:hAnsi="Arial" w:eastAsia="Times New Roman" w:cs="Arial"/>
          <w:color w:val="002060"/>
          <w:sz w:val="24"/>
          <w:szCs w:val="24"/>
          <w:lang w:eastAsia="en-AU"/>
        </w:rPr>
      </w:pPr>
      <w:r>
        <w:rPr>
          <w:rFonts w:eastAsia="Times New Roman" w:cs="Arial" w:ascii="Arial" w:hAnsi="Arial"/>
          <w:i/>
          <w:iCs/>
          <w:color w:val="002060"/>
          <w:sz w:val="24"/>
          <w:szCs w:val="24"/>
          <w:lang w:eastAsia="en-AU"/>
        </w:rPr>
        <w:t>UNIFORM CIVIL PROCEDURE RULES</w:t>
      </w:r>
      <w:r>
        <w:rPr>
          <w:rFonts w:eastAsia="Times New Roman" w:cs="Arial" w:ascii="Arial" w:hAnsi="Arial"/>
          <w:color w:val="002060"/>
          <w:sz w:val="24"/>
          <w:szCs w:val="24"/>
          <w:lang w:eastAsia="en-AU"/>
        </w:rPr>
        <w:t xml:space="preserve"> 2005 - REG 14.28</w:t>
      </w:r>
    </w:p>
    <w:p>
      <w:pPr>
        <w:pStyle w:val="ListParagraph"/>
        <w:spacing w:lineRule="auto" w:line="360"/>
        <w:jc w:val="both"/>
        <w:rPr>
          <w:rFonts w:ascii="Arial" w:hAnsi="Arial" w:eastAsia="Times New Roman" w:cs="Arial"/>
          <w:color w:val="002060"/>
          <w:lang w:eastAsia="en-AU"/>
        </w:rPr>
      </w:pPr>
      <w:r>
        <w:rPr>
          <w:rFonts w:eastAsia="Times New Roman" w:cs="Arial" w:ascii="Arial" w:hAnsi="Arial"/>
          <w:color w:val="002060"/>
          <w:lang w:eastAsia="en-AU"/>
        </w:rPr>
        <w:t>Circumstances in which court may strike out pleadings</w:t>
      </w:r>
    </w:p>
    <w:p>
      <w:pPr>
        <w:pStyle w:val="ListParagraph"/>
        <w:spacing w:lineRule="auto" w:line="360"/>
        <w:jc w:val="both"/>
        <w:rPr>
          <w:rFonts w:ascii="Arial" w:hAnsi="Arial" w:eastAsia="Times New Roman" w:cs="Arial"/>
          <w:color w:val="002060"/>
          <w:lang w:eastAsia="en-AU"/>
        </w:rPr>
      </w:pPr>
      <w:r>
        <w:rPr>
          <w:rFonts w:eastAsia="Times New Roman" w:cs="Arial" w:ascii="Arial" w:hAnsi="Arial"/>
          <w:color w:val="002060"/>
          <w:lang w:eastAsia="en-AU"/>
        </w:rPr>
        <w:t>14.28 Circumstances in which court may strike out pleadings</w:t>
      </w:r>
    </w:p>
    <w:p>
      <w:pPr>
        <w:pStyle w:val="Normal"/>
        <w:spacing w:lineRule="auto" w:line="360"/>
        <w:ind w:left="360" w:firstLine="360"/>
        <w:jc w:val="both"/>
        <w:rPr>
          <w:rFonts w:ascii="Arial" w:hAnsi="Arial" w:eastAsia="Times New Roman" w:cs="Arial"/>
          <w:color w:val="002060"/>
          <w:lang w:eastAsia="en-AU"/>
        </w:rPr>
      </w:pPr>
      <w:r>
        <w:rPr>
          <w:rFonts w:eastAsia="Times New Roman" w:cs="Arial" w:ascii="Arial" w:hAnsi="Arial"/>
          <w:color w:val="002060"/>
          <w:lang w:eastAsia="en-AU"/>
        </w:rPr>
        <w:t>(cf SCR Part 15, rule 26; DCR Part 9, rule 17; LCR Part 8, rule 3)</w:t>
      </w:r>
    </w:p>
    <w:p>
      <w:pPr>
        <w:pStyle w:val="ListParagraph"/>
        <w:spacing w:lineRule="auto" w:line="360"/>
        <w:jc w:val="both"/>
        <w:rPr>
          <w:rFonts w:ascii="Arial" w:hAnsi="Arial" w:eastAsia="Times New Roman" w:cs="Arial"/>
          <w:color w:val="002060"/>
          <w:lang w:eastAsia="en-AU"/>
        </w:rPr>
      </w:pPr>
      <w:r>
        <w:rPr>
          <w:rFonts w:eastAsia="Times New Roman" w:cs="Arial" w:ascii="Arial" w:hAnsi="Arial"/>
          <w:color w:val="002060"/>
          <w:lang w:eastAsia="en-AU"/>
        </w:rPr>
        <w:t>(1) The court may at any stage of the proceedings order that the whole or any part of a pleading be struck out if the pleading--</w:t>
      </w:r>
    </w:p>
    <w:p>
      <w:pPr>
        <w:pStyle w:val="Normal"/>
        <w:spacing w:lineRule="auto" w:line="360"/>
        <w:ind w:left="720" w:hanging="0"/>
        <w:jc w:val="both"/>
        <w:rPr>
          <w:rFonts w:ascii="Arial" w:hAnsi="Arial" w:eastAsia="Times New Roman" w:cs="Arial"/>
          <w:color w:val="002060"/>
          <w:lang w:eastAsia="en-AU"/>
        </w:rPr>
      </w:pPr>
      <w:r>
        <w:rPr>
          <w:rFonts w:eastAsia="Times New Roman" w:cs="Arial" w:ascii="Arial" w:hAnsi="Arial"/>
          <w:color w:val="002060"/>
          <w:lang w:eastAsia="en-AU"/>
        </w:rPr>
        <w:t>(a) discloses no reasonable cause of action or defence or other case appropriate to the nature of the pleading, or</w:t>
      </w:r>
    </w:p>
    <w:p>
      <w:pPr>
        <w:pStyle w:val="Normal"/>
        <w:spacing w:lineRule="auto" w:line="360"/>
        <w:ind w:left="720" w:hanging="0"/>
        <w:jc w:val="both"/>
        <w:rPr>
          <w:rFonts w:ascii="Arial" w:hAnsi="Arial" w:eastAsia="Times New Roman" w:cs="Arial"/>
          <w:color w:val="002060"/>
          <w:lang w:eastAsia="en-AU"/>
        </w:rPr>
      </w:pPr>
      <w:r>
        <w:rPr>
          <w:rFonts w:eastAsia="Times New Roman" w:cs="Arial" w:ascii="Arial" w:hAnsi="Arial"/>
          <w:color w:val="002060"/>
          <w:lang w:eastAsia="en-AU"/>
        </w:rPr>
        <w:t>(b) has a tendency to cause prejudice, embarrassment or delay in the proceedings, or</w:t>
      </w:r>
    </w:p>
    <w:p>
      <w:pPr>
        <w:pStyle w:val="Normal"/>
        <w:spacing w:lineRule="auto" w:line="360"/>
        <w:ind w:left="360" w:firstLine="360"/>
        <w:jc w:val="both"/>
        <w:rPr>
          <w:rFonts w:ascii="Arial" w:hAnsi="Arial" w:eastAsia="Times New Roman" w:cs="Arial"/>
          <w:color w:val="002060"/>
          <w:lang w:eastAsia="en-AU"/>
        </w:rPr>
      </w:pPr>
      <w:r>
        <w:rPr>
          <w:rFonts w:eastAsia="Times New Roman" w:cs="Arial" w:ascii="Arial" w:hAnsi="Arial"/>
          <w:color w:val="002060"/>
          <w:lang w:eastAsia="en-AU"/>
        </w:rPr>
        <w:t>(c) is otherwise an abuse of the process of the court.</w:t>
      </w:r>
    </w:p>
    <w:p>
      <w:pPr>
        <w:pStyle w:val="ListParagraph"/>
        <w:spacing w:lineRule="auto" w:line="360"/>
        <w:jc w:val="both"/>
        <w:rPr>
          <w:rFonts w:ascii="Arial" w:hAnsi="Arial" w:eastAsia="Times New Roman" w:cs="Arial"/>
          <w:color w:val="002060"/>
          <w:lang w:eastAsia="en-AU"/>
        </w:rPr>
      </w:pPr>
      <w:r>
        <w:rPr>
          <w:rFonts w:eastAsia="Times New Roman" w:cs="Arial" w:ascii="Arial" w:hAnsi="Arial"/>
          <w:color w:val="002060"/>
          <w:lang w:eastAsia="en-AU"/>
        </w:rPr>
        <w:t>(2) The court may receive evidence on the hearing of an application for an order under subrule (1).</w:t>
      </w:r>
    </w:p>
    <w:p>
      <w:pPr>
        <w:pStyle w:val="ListParagraph"/>
        <w:spacing w:lineRule="auto" w:line="360"/>
        <w:jc w:val="both"/>
        <w:rPr>
          <w:rFonts w:ascii="Arial" w:hAnsi="Arial" w:eastAsia="Times New Roman" w:cs="Arial"/>
          <w:color w:val="002060"/>
          <w:sz w:val="24"/>
          <w:szCs w:val="24"/>
          <w:lang w:eastAsia="en-AU"/>
        </w:rPr>
      </w:pPr>
      <w:r>
        <w:rPr>
          <w:rFonts w:eastAsia="Times New Roman" w:cs="Arial" w:ascii="Arial" w:hAnsi="Arial"/>
          <w:color w:val="002060"/>
          <w:sz w:val="24"/>
          <w:szCs w:val="24"/>
          <w:lang w:eastAsia="en-AU"/>
        </w:rPr>
      </w:r>
    </w:p>
    <w:p>
      <w:pPr>
        <w:pStyle w:val="ListParagraph"/>
        <w:numPr>
          <w:ilvl w:val="0"/>
          <w:numId w:val="1"/>
        </w:numPr>
        <w:spacing w:lineRule="auto" w:line="360"/>
        <w:jc w:val="both"/>
        <w:rPr>
          <w:rFonts w:ascii="Arial" w:hAnsi="Arial" w:cs="Arial"/>
          <w:color w:val="002060"/>
          <w:sz w:val="24"/>
          <w:szCs w:val="24"/>
        </w:rPr>
      </w:pPr>
      <w:r>
        <w:rPr>
          <w:rFonts w:cs="Arial" w:ascii="Arial" w:hAnsi="Arial"/>
          <w:color w:val="002060"/>
          <w:sz w:val="24"/>
          <w:szCs w:val="24"/>
        </w:rPr>
        <w:t>Punitive Damages are sought to the sum of $xxxxxx (xxxxxdollars) for these proceedings against I, (first name) payable by(those coming against you);</w:t>
      </w:r>
    </w:p>
    <w:p>
      <w:pPr>
        <w:pStyle w:val="ListParagraph"/>
        <w:spacing w:lineRule="auto" w:line="360"/>
        <w:jc w:val="both"/>
        <w:rPr>
          <w:rFonts w:ascii="Arial" w:hAnsi="Arial" w:cs="Arial"/>
          <w:color w:val="002060"/>
          <w:sz w:val="24"/>
          <w:szCs w:val="24"/>
        </w:rPr>
      </w:pPr>
      <w:r>
        <w:rPr>
          <w:rFonts w:cs="Arial" w:ascii="Arial" w:hAnsi="Arial"/>
          <w:color w:val="002060"/>
          <w:sz w:val="24"/>
          <w:szCs w:val="24"/>
        </w:rPr>
      </w:r>
    </w:p>
    <w:p>
      <w:pPr>
        <w:pStyle w:val="ListParagraph"/>
        <w:numPr>
          <w:ilvl w:val="0"/>
          <w:numId w:val="1"/>
        </w:numPr>
        <w:spacing w:lineRule="auto" w:line="360"/>
        <w:jc w:val="both"/>
        <w:rPr>
          <w:rFonts w:ascii="Arial" w:hAnsi="Arial" w:cs="Arial"/>
          <w:color w:val="002060"/>
          <w:sz w:val="24"/>
          <w:szCs w:val="24"/>
        </w:rPr>
      </w:pPr>
      <w:r>
        <w:rPr>
          <w:rFonts w:cs="Arial" w:ascii="Arial" w:hAnsi="Arial"/>
          <w:i/>
          <w:iCs/>
          <w:color w:val="002060"/>
          <w:sz w:val="24"/>
          <w:szCs w:val="24"/>
        </w:rPr>
        <w:t xml:space="preserve">CRIMES ACT </w:t>
      </w:r>
      <w:r>
        <w:rPr>
          <w:rFonts w:cs="Arial" w:ascii="Arial" w:hAnsi="Arial"/>
          <w:color w:val="002060"/>
          <w:sz w:val="24"/>
          <w:szCs w:val="24"/>
        </w:rPr>
        <w:t>1914 - SECT 34</w:t>
      </w:r>
    </w:p>
    <w:p>
      <w:pPr>
        <w:pStyle w:val="ListParagraph"/>
        <w:spacing w:lineRule="auto" w:line="360"/>
        <w:jc w:val="both"/>
        <w:rPr>
          <w:rFonts w:ascii="Arial" w:hAnsi="Arial" w:cs="Arial"/>
          <w:color w:val="002060"/>
          <w:sz w:val="24"/>
          <w:szCs w:val="24"/>
        </w:rPr>
      </w:pPr>
      <w:r>
        <w:rPr>
          <w:rFonts w:cs="Arial" w:ascii="Arial" w:hAnsi="Arial"/>
          <w:color w:val="002060"/>
          <w:sz w:val="24"/>
          <w:szCs w:val="24"/>
        </w:rPr>
        <w:t>Judge or magistrate acting oppressively or when interested;</w:t>
      </w:r>
    </w:p>
    <w:p>
      <w:pPr>
        <w:pStyle w:val="ListParagraph"/>
        <w:spacing w:lineRule="auto" w:line="360"/>
        <w:jc w:val="both"/>
        <w:rPr>
          <w:rFonts w:ascii="Arial" w:hAnsi="Arial" w:cs="Arial"/>
          <w:color w:val="002060"/>
          <w:sz w:val="24"/>
          <w:szCs w:val="24"/>
        </w:rPr>
      </w:pPr>
      <w:r>
        <w:rPr>
          <w:rFonts w:cs="Arial" w:ascii="Arial" w:hAnsi="Arial"/>
          <w:color w:val="002060"/>
          <w:sz w:val="24"/>
          <w:szCs w:val="24"/>
        </w:rPr>
        <w:t>Acting when interested</w:t>
      </w:r>
    </w:p>
    <w:p>
      <w:pPr>
        <w:pStyle w:val="ListParagraph"/>
        <w:spacing w:lineRule="auto" w:line="240" w:before="0" w:after="0"/>
        <w:contextualSpacing/>
        <w:jc w:val="both"/>
        <w:rPr>
          <w:rFonts w:ascii="Arial" w:hAnsi="Arial" w:cs="Arial"/>
          <w:color w:val="002060"/>
        </w:rPr>
      </w:pPr>
      <w:r>
        <w:rPr>
          <w:rFonts w:cs="Arial" w:ascii="Arial" w:hAnsi="Arial"/>
          <w:color w:val="002060"/>
        </w:rPr>
        <w:t xml:space="preserve">             </w:t>
      </w:r>
      <w:r>
        <w:rPr>
          <w:rFonts w:cs="Arial" w:ascii="Arial" w:hAnsi="Arial"/>
          <w:color w:val="002060"/>
        </w:rPr>
        <w:t>(4)  A person commits an offence if:</w:t>
      </w:r>
    </w:p>
    <w:p>
      <w:pPr>
        <w:pStyle w:val="ListParagraph"/>
        <w:spacing w:lineRule="auto" w:line="240" w:before="0" w:after="0"/>
        <w:contextualSpacing/>
        <w:jc w:val="both"/>
        <w:rPr>
          <w:rFonts w:ascii="Arial" w:hAnsi="Arial" w:cs="Arial"/>
          <w:color w:val="002060"/>
        </w:rPr>
      </w:pPr>
      <w:r>
        <w:rPr>
          <w:rFonts w:cs="Arial" w:ascii="Arial" w:hAnsi="Arial"/>
          <w:color w:val="002060"/>
        </w:rPr>
      </w:r>
    </w:p>
    <w:p>
      <w:pPr>
        <w:pStyle w:val="ListParagraph"/>
        <w:spacing w:lineRule="auto" w:line="240" w:before="0" w:after="0"/>
        <w:contextualSpacing/>
        <w:jc w:val="both"/>
        <w:rPr>
          <w:rFonts w:ascii="Arial" w:hAnsi="Arial" w:cs="Arial"/>
          <w:color w:val="002060"/>
        </w:rPr>
      </w:pPr>
      <w:r>
        <w:rPr>
          <w:rFonts w:cs="Arial" w:ascii="Arial" w:hAnsi="Arial"/>
          <w:color w:val="002060"/>
        </w:rPr>
        <w:t xml:space="preserve">                     </w:t>
      </w:r>
      <w:r>
        <w:rPr>
          <w:rFonts w:cs="Arial" w:ascii="Arial" w:hAnsi="Arial"/>
          <w:color w:val="002060"/>
        </w:rPr>
        <w:t>(a)  the person is a judge or magistrate; and</w:t>
      </w:r>
    </w:p>
    <w:p>
      <w:pPr>
        <w:pStyle w:val="ListParagraph"/>
        <w:spacing w:lineRule="auto" w:line="240" w:before="0" w:after="0"/>
        <w:contextualSpacing/>
        <w:jc w:val="both"/>
        <w:rPr>
          <w:rFonts w:ascii="Arial" w:hAnsi="Arial" w:cs="Arial"/>
          <w:color w:val="002060"/>
        </w:rPr>
      </w:pPr>
      <w:r>
        <w:rPr>
          <w:rFonts w:cs="Arial" w:ascii="Arial" w:hAnsi="Arial"/>
          <w:color w:val="002060"/>
        </w:rPr>
      </w:r>
    </w:p>
    <w:p>
      <w:pPr>
        <w:pStyle w:val="ListParagraph"/>
        <w:spacing w:lineRule="auto" w:line="240" w:before="0" w:after="0"/>
        <w:contextualSpacing/>
        <w:jc w:val="both"/>
        <w:rPr>
          <w:rFonts w:ascii="Arial" w:hAnsi="Arial" w:cs="Arial"/>
          <w:color w:val="002060"/>
        </w:rPr>
      </w:pPr>
      <w:r>
        <w:rPr>
          <w:rFonts w:cs="Arial" w:ascii="Arial" w:hAnsi="Arial"/>
          <w:color w:val="002060"/>
        </w:rPr>
        <w:t xml:space="preserve">                     </w:t>
      </w:r>
      <w:r>
        <w:rPr>
          <w:rFonts w:cs="Arial" w:ascii="Arial" w:hAnsi="Arial"/>
          <w:color w:val="002060"/>
        </w:rPr>
        <w:t>(b)  the judge or magistrate perversely exercises jurisdiction in a matter; and</w:t>
      </w:r>
    </w:p>
    <w:p>
      <w:pPr>
        <w:pStyle w:val="ListParagraph"/>
        <w:spacing w:lineRule="auto" w:line="240" w:before="0" w:after="0"/>
        <w:contextualSpacing/>
        <w:jc w:val="both"/>
        <w:rPr>
          <w:rFonts w:ascii="Arial" w:hAnsi="Arial" w:cs="Arial"/>
          <w:color w:val="002060"/>
        </w:rPr>
      </w:pPr>
      <w:r>
        <w:rPr>
          <w:rFonts w:cs="Arial" w:ascii="Arial" w:hAnsi="Arial"/>
          <w:color w:val="002060"/>
        </w:rPr>
      </w:r>
    </w:p>
    <w:p>
      <w:pPr>
        <w:pStyle w:val="ListParagraph"/>
        <w:spacing w:lineRule="auto" w:line="240" w:before="0" w:after="0"/>
        <w:contextualSpacing/>
        <w:jc w:val="both"/>
        <w:rPr>
          <w:rFonts w:ascii="Arial" w:hAnsi="Arial" w:cs="Arial"/>
          <w:color w:val="002060"/>
        </w:rPr>
      </w:pPr>
      <w:r>
        <w:rPr>
          <w:rFonts w:cs="Arial" w:ascii="Arial" w:hAnsi="Arial"/>
          <w:color w:val="002060"/>
        </w:rPr>
        <w:t xml:space="preserve">                     </w:t>
      </w:r>
      <w:r>
        <w:rPr>
          <w:rFonts w:cs="Arial" w:ascii="Arial" w:hAnsi="Arial"/>
          <w:color w:val="002060"/>
        </w:rPr>
        <w:t>(c)  the judge or magistrate has a personal interest in the matter; and</w:t>
      </w:r>
    </w:p>
    <w:p>
      <w:pPr>
        <w:pStyle w:val="ListParagraph"/>
        <w:spacing w:lineRule="auto" w:line="240" w:before="0" w:after="0"/>
        <w:contextualSpacing/>
        <w:jc w:val="both"/>
        <w:rPr>
          <w:rFonts w:ascii="Arial" w:hAnsi="Arial" w:cs="Arial"/>
          <w:color w:val="002060"/>
        </w:rPr>
      </w:pPr>
      <w:r>
        <w:rPr>
          <w:rFonts w:cs="Arial" w:ascii="Arial" w:hAnsi="Arial"/>
          <w:color w:val="002060"/>
        </w:rPr>
      </w:r>
    </w:p>
    <w:p>
      <w:pPr>
        <w:pStyle w:val="ListParagraph"/>
        <w:spacing w:lineRule="auto" w:line="240" w:before="0" w:after="0"/>
        <w:contextualSpacing/>
        <w:jc w:val="both"/>
        <w:rPr>
          <w:rFonts w:ascii="Arial" w:hAnsi="Arial" w:cs="Arial"/>
          <w:color w:val="002060"/>
        </w:rPr>
      </w:pPr>
      <w:r>
        <w:rPr>
          <w:rFonts w:cs="Arial" w:ascii="Arial" w:hAnsi="Arial"/>
          <w:color w:val="002060"/>
        </w:rPr>
        <w:t xml:space="preserve">                     </w:t>
      </w:r>
      <w:r>
        <w:rPr>
          <w:rFonts w:cs="Arial" w:ascii="Arial" w:hAnsi="Arial"/>
          <w:color w:val="002060"/>
        </w:rPr>
        <w:t>(d)  the jurisdiction is federal jurisdiction.</w:t>
      </w:r>
    </w:p>
    <w:p>
      <w:pPr>
        <w:pStyle w:val="ListParagraph"/>
        <w:spacing w:lineRule="auto" w:line="240" w:before="0" w:after="0"/>
        <w:contextualSpacing/>
        <w:jc w:val="both"/>
        <w:rPr>
          <w:rFonts w:ascii="Arial" w:hAnsi="Arial" w:cs="Arial"/>
          <w:color w:val="002060"/>
        </w:rPr>
      </w:pPr>
      <w:r>
        <w:rPr>
          <w:rFonts w:cs="Arial" w:ascii="Arial" w:hAnsi="Arial"/>
          <w:color w:val="002060"/>
        </w:rPr>
      </w:r>
    </w:p>
    <w:p>
      <w:pPr>
        <w:pStyle w:val="ListParagraph"/>
        <w:spacing w:lineRule="auto" w:line="240" w:before="0" w:after="0"/>
        <w:contextualSpacing/>
        <w:jc w:val="both"/>
        <w:rPr>
          <w:rFonts w:ascii="Arial" w:hAnsi="Arial" w:cs="Arial"/>
          <w:color w:val="002060"/>
        </w:rPr>
      </w:pPr>
      <w:r>
        <w:rPr>
          <w:rFonts w:cs="Arial" w:ascii="Arial" w:hAnsi="Arial"/>
          <w:color w:val="002060"/>
        </w:rPr>
        <w:t>Penalty:  Imprisonment for 2 years.</w:t>
      </w:r>
    </w:p>
    <w:p>
      <w:pPr>
        <w:pStyle w:val="ListParagraph"/>
        <w:spacing w:lineRule="auto" w:line="240" w:before="0" w:after="0"/>
        <w:contextualSpacing/>
        <w:jc w:val="both"/>
        <w:rPr>
          <w:rFonts w:ascii="Arial" w:hAnsi="Arial" w:cs="Arial"/>
          <w:color w:val="002060"/>
        </w:rPr>
      </w:pPr>
      <w:r>
        <w:rPr>
          <w:rFonts w:cs="Arial" w:ascii="Arial" w:hAnsi="Arial"/>
          <w:color w:val="002060"/>
        </w:rPr>
      </w:r>
    </w:p>
    <w:p>
      <w:pPr>
        <w:pStyle w:val="ListParagraph"/>
        <w:spacing w:lineRule="auto" w:line="240" w:before="0" w:after="0"/>
        <w:contextualSpacing/>
        <w:jc w:val="both"/>
        <w:rPr>
          <w:rFonts w:ascii="Arial" w:hAnsi="Arial" w:cs="Arial"/>
          <w:color w:val="002060"/>
        </w:rPr>
      </w:pPr>
      <w:r>
        <w:rPr>
          <w:rFonts w:cs="Arial" w:ascii="Arial" w:hAnsi="Arial"/>
          <w:color w:val="002060"/>
        </w:rPr>
        <w:t xml:space="preserve">             </w:t>
      </w:r>
      <w:r>
        <w:rPr>
          <w:rFonts w:cs="Arial" w:ascii="Arial" w:hAnsi="Arial"/>
          <w:color w:val="002060"/>
        </w:rPr>
        <w:t>(5)  Absolute liability applies to the paragraph (4)(d) element of the offence.</w:t>
      </w:r>
    </w:p>
    <w:p>
      <w:pPr>
        <w:pStyle w:val="ListParagraph"/>
        <w:spacing w:lineRule="auto" w:line="240" w:before="0" w:after="0"/>
        <w:contextualSpacing/>
        <w:jc w:val="both"/>
        <w:rPr>
          <w:rFonts w:ascii="Arial" w:hAnsi="Arial" w:cs="Arial"/>
          <w:color w:val="002060"/>
        </w:rPr>
      </w:pPr>
      <w:r>
        <w:rPr>
          <w:rFonts w:cs="Arial" w:ascii="Arial" w:hAnsi="Arial"/>
          <w:color w:val="002060"/>
        </w:rPr>
      </w:r>
    </w:p>
    <w:p>
      <w:pPr>
        <w:pStyle w:val="ListParagraph"/>
        <w:spacing w:lineRule="auto" w:line="240" w:before="0" w:after="0"/>
        <w:contextualSpacing/>
        <w:jc w:val="both"/>
        <w:rPr>
          <w:rFonts w:ascii="Arial" w:hAnsi="Arial" w:cs="Arial"/>
          <w:color w:val="002060"/>
        </w:rPr>
      </w:pPr>
      <w:r>
        <w:rPr>
          <w:rFonts w:cs="Arial" w:ascii="Arial" w:hAnsi="Arial"/>
          <w:color w:val="002060"/>
        </w:rPr>
        <w:t>Note:          For absolute liability, see section 6.2 of the Criminal Code;</w:t>
      </w:r>
    </w:p>
    <w:p>
      <w:pPr>
        <w:pStyle w:val="ListParagraph"/>
        <w:spacing w:lineRule="auto" w:line="240" w:before="0" w:after="0"/>
        <w:contextualSpacing/>
        <w:jc w:val="both"/>
        <w:rPr>
          <w:rFonts w:ascii="Arial" w:hAnsi="Arial" w:cs="Arial"/>
          <w:color w:val="002060"/>
        </w:rPr>
      </w:pPr>
      <w:r>
        <w:rPr>
          <w:rFonts w:cs="Arial" w:ascii="Arial" w:hAnsi="Arial"/>
          <w:color w:val="002060"/>
        </w:rPr>
      </w:r>
    </w:p>
    <w:p>
      <w:pPr>
        <w:pStyle w:val="ListParagraph"/>
        <w:spacing w:lineRule="auto" w:line="360"/>
        <w:jc w:val="both"/>
        <w:rPr>
          <w:rFonts w:ascii="Arial" w:hAnsi="Arial" w:cs="Arial"/>
          <w:b/>
          <w:b/>
          <w:bCs/>
          <w:color w:val="002060"/>
          <w:sz w:val="24"/>
          <w:szCs w:val="24"/>
        </w:rPr>
      </w:pPr>
      <w:r>
        <w:rPr>
          <w:rFonts w:cs="Arial" w:ascii="Arial" w:hAnsi="Arial"/>
          <w:b/>
          <w:bCs/>
          <w:color w:val="002060"/>
          <w:sz w:val="24"/>
          <w:szCs w:val="24"/>
        </w:rPr>
      </w:r>
    </w:p>
    <w:p>
      <w:pPr>
        <w:pStyle w:val="ListParagraph"/>
        <w:numPr>
          <w:ilvl w:val="0"/>
          <w:numId w:val="1"/>
        </w:numPr>
        <w:spacing w:lineRule="auto" w:line="360"/>
        <w:jc w:val="both"/>
        <w:rPr>
          <w:rFonts w:ascii="Arial" w:hAnsi="Arial" w:cs="Arial"/>
          <w:b/>
          <w:b/>
          <w:bCs/>
          <w:color w:val="002060"/>
          <w:sz w:val="24"/>
          <w:szCs w:val="24"/>
        </w:rPr>
      </w:pPr>
      <w:r>
        <w:rPr>
          <w:rFonts w:cs="Arial" w:ascii="Arial" w:hAnsi="Arial"/>
          <w:b/>
          <w:bCs/>
          <w:color w:val="002060"/>
          <w:sz w:val="24"/>
          <w:szCs w:val="24"/>
        </w:rPr>
        <w:t>To proceed in this matter the adjudicating judge/magistrate would be in breach of the Crimes Act 1914 section 34, and other compounding criminal offences;</w:t>
      </w:r>
    </w:p>
    <w:p>
      <w:pPr>
        <w:pStyle w:val="ListParagraph"/>
        <w:rPr>
          <w:rFonts w:ascii="Arial" w:hAnsi="Arial" w:cs="Arial"/>
          <w:color w:val="002060"/>
          <w:sz w:val="24"/>
          <w:szCs w:val="24"/>
        </w:rPr>
      </w:pPr>
      <w:r>
        <w:rPr>
          <w:rFonts w:cs="Arial" w:ascii="Arial" w:hAnsi="Arial"/>
          <w:color w:val="002060"/>
          <w:sz w:val="24"/>
          <w:szCs w:val="24"/>
        </w:rPr>
      </w:r>
    </w:p>
    <w:p>
      <w:pPr>
        <w:pStyle w:val="Normal"/>
        <w:spacing w:lineRule="auto" w:line="360"/>
        <w:jc w:val="both"/>
        <w:rPr>
          <w:rFonts w:ascii="Arial" w:hAnsi="Arial" w:cs="Arial"/>
          <w:color w:val="002060"/>
          <w:sz w:val="24"/>
          <w:szCs w:val="24"/>
        </w:rPr>
      </w:pPr>
      <w:r>
        <w:rPr>
          <w:rFonts w:cs="Arial" w:ascii="Arial" w:hAnsi="Arial"/>
          <w:color w:val="002060"/>
          <w:sz w:val="24"/>
          <w:szCs w:val="24"/>
        </w:rPr>
        <w:t>Affirmed by the “Deponent” at: …………………………………Date:…………………….</w:t>
      </w:r>
    </w:p>
    <w:p>
      <w:pPr>
        <w:pStyle w:val="Normal"/>
        <w:spacing w:lineRule="auto" w:line="360"/>
        <w:jc w:val="both"/>
        <w:rPr>
          <w:rFonts w:ascii="Arial" w:hAnsi="Arial" w:cs="Arial"/>
          <w:color w:val="002060"/>
          <w:sz w:val="24"/>
          <w:szCs w:val="24"/>
        </w:rPr>
      </w:pPr>
      <w:r>
        <w:rPr>
          <w:rFonts w:cs="Arial" w:ascii="Arial" w:hAnsi="Arial"/>
          <w:color w:val="002060"/>
          <w:sz w:val="24"/>
          <w:szCs w:val="24"/>
        </w:rPr>
        <w:t>Before me:</w:t>
      </w:r>
    </w:p>
    <w:p>
      <w:pPr>
        <w:pStyle w:val="Normal"/>
        <w:spacing w:lineRule="auto" w:line="360"/>
        <w:jc w:val="both"/>
        <w:rPr>
          <w:rFonts w:ascii="Arial" w:hAnsi="Arial" w:cs="Arial"/>
          <w:color w:val="002060"/>
          <w:sz w:val="24"/>
          <w:szCs w:val="24"/>
        </w:rPr>
      </w:pPr>
      <w:r>
        <w:rPr>
          <w:rFonts w:cs="Arial" w:ascii="Arial" w:hAnsi="Arial"/>
          <w:color w:val="002060"/>
          <w:sz w:val="24"/>
          <w:szCs w:val="24"/>
        </w:rPr>
        <w:tab/>
        <w:tab/>
        <w:tab/>
        <w:tab/>
        <w:tab/>
        <w:tab/>
        <w:tab/>
        <w:tab/>
        <w:t xml:space="preserve">         “Deponent”</w:t>
        <w:tab/>
        <w:tab/>
        <w:tab/>
        <w:tab/>
        <w:tab/>
        <w:tab/>
        <w:tab/>
        <w:t xml:space="preserve">        </w:t>
      </w:r>
    </w:p>
    <w:p>
      <w:pPr>
        <w:pStyle w:val="Normal"/>
        <w:widowControl/>
        <w:bidi w:val="0"/>
        <w:spacing w:lineRule="auto" w:line="259" w:before="0" w:after="160"/>
        <w:jc w:val="left"/>
        <w:rPr/>
      </w:pPr>
      <w:r>
        <w:rPr/>
      </w:r>
    </w:p>
    <w:sectPr>
      <w:footerReference w:type="default" r:id="rId4"/>
      <w:type w:val="nextPage"/>
      <w:pgSz w:w="11906" w:h="16838"/>
      <w:pgMar w:left="1440" w:right="1440" w:gutter="0" w:header="0" w:top="1440" w:footer="708"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Arial 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Gallery w:val="Page Numbers (Top of Page)"/>
        <w:docPartUnique w:val="true"/>
      </w:docPartObj>
      <w:id w:val="700905623"/>
    </w:sdtPr>
    <w:sdtContent>
      <w:p>
        <w:pPr>
          <w:pStyle w:val="Footer"/>
          <w:jc w:val="right"/>
          <w:rPr/>
        </w:pPr>
        <w:r>
          <w:rPr/>
          <w:t xml:space="preserve">Page </w:t>
        </w:r>
        <w:r>
          <w:rPr>
            <w:b/>
            <w:bCs/>
            <w:sz w:val="24"/>
            <w:szCs w:val="24"/>
          </w:rPr>
          <w:fldChar w:fldCharType="begin"/>
        </w:r>
        <w:r>
          <w:rPr>
            <w:sz w:val="24"/>
            <w:b/>
            <w:szCs w:val="24"/>
            <w:bCs/>
          </w:rPr>
          <w:instrText xml:space="preserve"> PAGE </w:instrText>
        </w:r>
        <w:r>
          <w:rPr>
            <w:sz w:val="24"/>
            <w:b/>
            <w:szCs w:val="24"/>
            <w:bCs/>
          </w:rPr>
          <w:fldChar w:fldCharType="separate"/>
        </w:r>
        <w:r>
          <w:rPr>
            <w:sz w:val="24"/>
            <w:b/>
            <w:szCs w:val="24"/>
            <w:bCs/>
          </w:rPr>
          <w:t>10</w:t>
        </w:r>
        <w:r>
          <w:rPr>
            <w:sz w:val="24"/>
            <w:b/>
            <w:szCs w:val="24"/>
            <w:bCs/>
          </w:rPr>
          <w:fldChar w:fldCharType="end"/>
        </w:r>
        <w:r>
          <w:rPr/>
          <w:t xml:space="preserve"> of </w:t>
        </w:r>
        <w:r>
          <w:rPr>
            <w:b/>
            <w:bCs/>
            <w:sz w:val="24"/>
            <w:szCs w:val="24"/>
          </w:rPr>
          <w:fldChar w:fldCharType="begin"/>
        </w:r>
        <w:r>
          <w:rPr>
            <w:sz w:val="24"/>
            <w:b/>
            <w:szCs w:val="24"/>
            <w:bCs/>
          </w:rPr>
          <w:instrText xml:space="preserve"> NUMPAGES </w:instrText>
        </w:r>
        <w:r>
          <w:rPr>
            <w:sz w:val="24"/>
            <w:b/>
            <w:szCs w:val="24"/>
            <w:bCs/>
          </w:rPr>
          <w:fldChar w:fldCharType="separate"/>
        </w:r>
        <w:r>
          <w:rPr>
            <w:sz w:val="24"/>
            <w:b/>
            <w:szCs w:val="24"/>
            <w:bCs/>
          </w:rPr>
          <w:t>10</w:t>
        </w:r>
        <w:r>
          <w:rPr>
            <w:sz w:val="24"/>
            <w:b/>
            <w:szCs w:val="24"/>
            <w:bCs/>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i w:val="false"/>
        <w:b w:val="false"/>
        <w:iCs w:val="false"/>
        <w:bCs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lowerRoman"/>
      <w:lvlText w:val="%1)"/>
      <w:lvlJc w:val="left"/>
      <w:pPr>
        <w:tabs>
          <w:tab w:val="num" w:pos="0"/>
        </w:tabs>
        <w:ind w:left="1440" w:hanging="720"/>
      </w:pPr>
      <w:rPr>
        <w:b/>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3">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A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0093f"/>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AU"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30093f"/>
    <w:rPr/>
  </w:style>
  <w:style w:type="character" w:styleId="InternetLink">
    <w:name w:val="Hyperlink"/>
    <w:basedOn w:val="DefaultParagraphFont"/>
    <w:uiPriority w:val="99"/>
    <w:unhideWhenUsed/>
    <w:rsid w:val="0030093f"/>
    <w:rPr>
      <w:color w:val="0563C1" w:themeColor="hyperlink"/>
      <w:u w:val="single"/>
    </w:rPr>
  </w:style>
  <w:style w:type="character" w:styleId="HeaderChar" w:customStyle="1">
    <w:name w:val="Header Char"/>
    <w:basedOn w:val="DefaultParagraphFont"/>
    <w:link w:val="Header"/>
    <w:uiPriority w:val="99"/>
    <w:qFormat/>
    <w:rsid w:val="00e33aa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34"/>
    <w:qFormat/>
    <w:rsid w:val="0030093f"/>
    <w:pPr>
      <w:spacing w:before="0" w:after="160"/>
      <w:ind w:left="720" w:hanging="0"/>
      <w:contextualSpacing/>
    </w:pPr>
    <w:rPr/>
  </w:style>
  <w:style w:type="paragraph" w:styleId="HeaderandFooter">
    <w:name w:val="Header and Footer"/>
    <w:basedOn w:val="Normal"/>
    <w:qFormat/>
    <w:pPr/>
    <w:rPr/>
  </w:style>
  <w:style w:type="paragraph" w:styleId="Footer">
    <w:name w:val="Footer"/>
    <w:basedOn w:val="Normal"/>
    <w:link w:val="FooterChar"/>
    <w:uiPriority w:val="99"/>
    <w:unhideWhenUsed/>
    <w:rsid w:val="0030093f"/>
    <w:pPr>
      <w:tabs>
        <w:tab w:val="clear" w:pos="720"/>
        <w:tab w:val="center" w:pos="4513" w:leader="none"/>
        <w:tab w:val="right" w:pos="9026" w:leader="none"/>
      </w:tabs>
      <w:spacing w:lineRule="auto" w:line="240" w:before="0" w:after="0"/>
    </w:pPr>
    <w:rPr/>
  </w:style>
  <w:style w:type="paragraph" w:styleId="Header">
    <w:name w:val="Header"/>
    <w:basedOn w:val="Normal"/>
    <w:link w:val="HeaderChar"/>
    <w:uiPriority w:val="99"/>
    <w:unhideWhenUsed/>
    <w:rsid w:val="00e33aae"/>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mc.gov.au/government/administration/administrative-arrangements-orders" TargetMode="External"/><Relationship Id="rId3" Type="http://schemas.openxmlformats.org/officeDocument/2006/relationships/hyperlink" Target="https://www.finance.gov.au/about-us/glossary/pgpa/term-non-corporate-commonwealth-entity-nce"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Application>LibreOffice/7.3.6.2$Windows_X86_64 LibreOffice_project/c28ca90fd6e1a19e189fc16c05f8f8924961e12e</Application>
  <AppVersion>15.0000</AppVersion>
  <Pages>10</Pages>
  <Words>2715</Words>
  <Characters>13960</Characters>
  <CharactersWithSpaces>16671</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2024-03-10T02:42:00Z</dcterms:created>
  <dc:creator>Saz Rom</dc:creator>
  <dc:description/>
  <dc:language>en-AU</dc:language>
  <cp:lastModifiedBy>Saz Rom</cp:lastModifiedBy>
  <dcterms:modified xsi:type="dcterms:W3CDTF">2024-03-13T10:40:00Z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