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left="0" w:right="0" w:hanging="0"/>
        <w:jc w:val="right"/>
        <w:rPr>
          <w:color w:val="C9211E"/>
        </w:rPr>
      </w:pPr>
      <w:r>
        <w:rPr>
          <w:rFonts w:eastAsia="Times New Roman" w:cs="Times New Roman" w:ascii="Times New Roman" w:hAnsi="Times New Roman"/>
          <w:color w:val="C9211E"/>
          <w:spacing w:val="0"/>
          <w:sz w:val="24"/>
          <w:shd w:fill="auto" w:val="clear"/>
        </w:rPr>
        <w:t>Josephine Mary, born of the family Bloggs</w:t>
        <w:br/>
        <w:t xml:space="preserve">123 Bloggsville Street (postal address only, </w:t>
        <w:br/>
        <w:t>Josephine is a traveller)</w:t>
        <w:br/>
        <w:t>Bloggsville</w:t>
      </w:r>
    </w:p>
    <w:p>
      <w:pPr>
        <w:pStyle w:val="Normal"/>
        <w:bidi w:val="0"/>
        <w:spacing w:lineRule="auto" w:line="240" w:before="0" w:after="0"/>
        <w:ind w:left="0" w:right="0" w:hanging="0"/>
        <w:jc w:val="right"/>
        <w:rPr/>
      </w:pPr>
      <w:r>
        <w:rPr>
          <w:rFonts w:eastAsia="Times New Roman" w:cs="Times New Roman" w:ascii="Times New Roman" w:hAnsi="Times New Roman"/>
          <w:color w:val="C9211E"/>
          <w:spacing w:val="0"/>
          <w:sz w:val="24"/>
          <w:shd w:fill="auto" w:val="clear"/>
        </w:rPr>
        <w:t>Western Australia</w:t>
        <w:br/>
        <w:br/>
        <w:t>Reference: XXX</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Heading5"/>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Col Blanch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 xml:space="preserve">Commissioner of Police,  </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t>
      </w:r>
      <w:r>
        <w:rPr>
          <w:rStyle w:val="StrongEmphasis"/>
          <w:rFonts w:eastAsia="Times New Roman" w:cs="Times New Roman" w:ascii="Times New Roman" w:hAnsi="Times New Roman"/>
          <w:b w:val="false"/>
          <w:bCs w:val="false"/>
          <w:color w:val="C9211E"/>
          <w:spacing w:val="0"/>
          <w:sz w:val="24"/>
          <w:shd w:fill="auto" w:val="clear"/>
        </w:rPr>
        <w:t>WESTERN AUSTRALIA POLICE” ABN 91 724 684 688, Trading as “Western Australian Police”,</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Police Headquarters,</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6th Floor,</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2 Adelaide Terrace, East Perth,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Western Australia.</w:t>
      </w:r>
    </w:p>
    <w:p>
      <w:pPr>
        <w:pStyle w:val="Normal"/>
        <w:bidi w:val="0"/>
        <w:spacing w:lineRule="auto" w:line="240" w:before="0" w:after="0"/>
        <w:ind w:left="0" w:right="0" w:hanging="0"/>
        <w:jc w:val="left"/>
        <w:rPr>
          <w:color w:val="C9211E"/>
        </w:rPr>
      </w:pPr>
      <w:r>
        <w:rPr>
          <w:color w:val="C9211E"/>
        </w:rPr>
      </w:r>
    </w:p>
    <w:p>
      <w:pPr>
        <w:pStyle w:val="Normal"/>
        <w:bidi w:val="0"/>
        <w:spacing w:lineRule="auto" w:line="240" w:before="0" w:after="0"/>
        <w:ind w:left="0" w:right="0" w:hanging="0"/>
        <w:jc w:val="left"/>
        <w:rPr>
          <w:color w:val="C9211E"/>
        </w:rPr>
      </w:pPr>
      <w:r>
        <w:rPr>
          <w:rFonts w:eastAsia="Times New Roman" w:cs="Times New Roman" w:ascii="Times New Roman" w:hAnsi="Times New Roman"/>
          <w:color w:val="C9211E"/>
          <w:spacing w:val="0"/>
          <w:position w:val="0"/>
          <w:sz w:val="24"/>
          <w:sz w:val="24"/>
          <w:shd w:fill="auto" w:val="clear"/>
          <w:vertAlign w:val="baseline"/>
        </w:rPr>
        <w:t>NOCA+14days February</w:t>
      </w:r>
      <w:r>
        <w:rPr>
          <w:rFonts w:eastAsia="Times New Roman" w:cs="Times New Roman" w:ascii="Times New Roman" w:hAnsi="Times New Roman"/>
          <w:color w:val="C9211E"/>
          <w:spacing w:val="0"/>
          <w:sz w:val="24"/>
          <w:shd w:fill="auto" w:val="clear"/>
        </w:rPr>
        <w:t xml:space="preserve"> 2023</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Notice of Default</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0"/>
          <w:shd w:fill="auto" w:val="clear"/>
        </w:rPr>
        <w:br/>
      </w:r>
      <w:r>
        <w:rPr>
          <w:rFonts w:eastAsia="Times New Roman" w:cs="Times New Roman" w:ascii="Times New Roman" w:hAnsi="Times New Roman"/>
          <w:color w:val="000000"/>
          <w:spacing w:val="0"/>
          <w:sz w:val="24"/>
          <w:shd w:fill="auto" w:val="clear"/>
        </w:rPr>
        <w:t>Regarding “</w:t>
      </w:r>
      <w:r>
        <w:rPr>
          <w:rFonts w:eastAsia="Times New Roman" w:cs="Times New Roman" w:ascii="Times New Roman" w:hAnsi="Times New Roman"/>
          <w:color w:val="C9211E"/>
          <w:spacing w:val="0"/>
          <w:sz w:val="24"/>
          <w:shd w:fill="auto" w:val="clear"/>
        </w:rPr>
        <w:t>FINAL DEMAND NOTICE”, “Infringement No XXXXXX”.</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Within the universal maxim of law ‘notice to agent is notice to principal and notice to principal is notice to agent’. All addressed parties jointly and severally as well as their successors, nominees, agents and assigns.</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t xml:space="preserve">Following my Notice of Conditional Acceptance, sent by Registered Mail </w:t>
      </w:r>
      <w:r>
        <w:rPr>
          <w:rFonts w:eastAsia="Times New Roman" w:cs="Times New Roman" w:ascii="Times New Roman" w:hAnsi="Times New Roman"/>
          <w:color w:val="C9211E"/>
          <w:spacing w:val="0"/>
          <w:position w:val="0"/>
          <w:sz w:val="24"/>
          <w:sz w:val="24"/>
          <w:shd w:fill="auto" w:val="clear"/>
          <w:vertAlign w:val="baseline"/>
        </w:rPr>
        <w:t>XX</w:t>
      </w:r>
      <w:r>
        <w:rPr>
          <w:rFonts w:eastAsia="Times New Roman" w:cs="Times New Roman" w:ascii="Times New Roman" w:hAnsi="Times New Roman"/>
          <w:color w:val="C9211E"/>
          <w:spacing w:val="0"/>
          <w:sz w:val="24"/>
          <w:shd w:fill="auto" w:val="clear"/>
        </w:rPr>
        <w:t xml:space="preserve"> XXXXX 2023,</w:t>
      </w:r>
      <w:r>
        <w:rPr>
          <w:rFonts w:eastAsia="Times New Roman" w:cs="Times New Roman" w:ascii="Times New Roman" w:hAnsi="Times New Roman"/>
          <w:color w:val="000000"/>
          <w:spacing w:val="0"/>
          <w:sz w:val="24"/>
          <w:shd w:fill="auto" w:val="clear"/>
        </w:rPr>
        <w:t xml:space="preserve"> to the addressed, </w:t>
      </w:r>
      <w:r>
        <w:rPr>
          <w:rStyle w:val="StrongEmphasis"/>
          <w:rFonts w:eastAsia="Times New Roman" w:cs="Times New Roman" w:ascii="Times New Roman" w:hAnsi="Times New Roman"/>
          <w:b w:val="false"/>
          <w:bCs w:val="false"/>
          <w:color w:val="000000"/>
          <w:spacing w:val="0"/>
          <w:sz w:val="24"/>
          <w:shd w:fill="auto" w:val="clear"/>
        </w:rPr>
        <w:t>Col Blanch</w:t>
      </w:r>
      <w:r>
        <w:rPr>
          <w:rStyle w:val="StrongEmphasis"/>
          <w:rFonts w:eastAsia="Times New Roman" w:cs="Times New Roman" w:ascii="Times New Roman" w:hAnsi="Times New Roman"/>
          <w:b w:val="false"/>
          <w:bCs w:val="false"/>
          <w:i w:val="false"/>
          <w:caps w:val="false"/>
          <w:smallCaps w:val="false"/>
          <w:strike w:val="false"/>
          <w:dstrike w:val="false"/>
          <w:color w:val="202124"/>
          <w:spacing w:val="0"/>
          <w:sz w:val="24"/>
          <w:u w:val="none"/>
          <w:effect w:val="none"/>
          <w:shd w:fill="FFFFFF" w:val="clear"/>
        </w:rPr>
        <w:t>,</w:t>
      </w:r>
      <w:r>
        <w:rPr>
          <w:rFonts w:eastAsia="Times New Roman" w:cs="Times New Roman" w:ascii="Times New Roman" w:hAnsi="Times New Roman"/>
          <w:color w:val="000000"/>
          <w:spacing w:val="0"/>
          <w:sz w:val="24"/>
          <w:shd w:fill="auto" w:val="clear"/>
        </w:rPr>
        <w:t xml:space="preserve"> agent of “</w:t>
      </w:r>
      <w:r>
        <w:rPr>
          <w:rStyle w:val="StrongEmphasis"/>
          <w:rFonts w:eastAsia="Times New Roman" w:cs="Times New Roman" w:ascii="Times New Roman" w:hAnsi="Times New Roman"/>
          <w:b w:val="false"/>
          <w:bCs w:val="false"/>
          <w:color w:val="C9211E"/>
          <w:spacing w:val="0"/>
          <w:sz w:val="24"/>
          <w:shd w:fill="auto" w:val="clear"/>
        </w:rPr>
        <w:t>WESTERN AUSTRALIA POLICE” ABN 91 724 684 688</w:t>
      </w:r>
      <w:r>
        <w:rPr>
          <w:rFonts w:eastAsia="Times New Roman" w:cs="Times New Roman" w:ascii="Times New Roman" w:hAnsi="Times New Roman"/>
          <w:b w:val="false"/>
          <w:i w:val="false"/>
          <w:caps w:val="false"/>
          <w:smallCaps w:val="false"/>
          <w:strike w:val="false"/>
          <w:dstrike w:val="false"/>
          <w:color w:val="353744"/>
          <w:spacing w:val="0"/>
          <w:sz w:val="24"/>
          <w:u w:val="none"/>
          <w:effect w:val="none"/>
          <w:shd w:fill="auto" w:val="clear"/>
        </w:rPr>
        <w:t xml:space="preserve"> (the business)</w:t>
      </w:r>
      <w:r>
        <w:rPr>
          <w:rFonts w:eastAsia="Times New Roman" w:cs="Times New Roman" w:ascii="Times New Roman" w:hAnsi="Times New Roman"/>
          <w:color w:val="C9211E"/>
          <w:spacing w:val="0"/>
          <w:sz w:val="24"/>
          <w:shd w:fill="auto" w:val="clear"/>
        </w:rPr>
        <w:t>,</w:t>
      </w:r>
      <w:r>
        <w:rPr>
          <w:rFonts w:eastAsia="Times New Roman" w:cs="Times New Roman" w:ascii="Times New Roman" w:hAnsi="Times New Roman"/>
          <w:color w:val="000000"/>
          <w:spacing w:val="0"/>
          <w:sz w:val="24"/>
          <w:shd w:fill="auto" w:val="clear"/>
        </w:rPr>
        <w:t xml:space="preserve"> you have failed to provide evidence, Quo Warranto, that any of those entities:</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has Commonwealth jurisdiction, powers of authority to impose a requirement, or determine an offence or penalty, upon a Subject of the Commonwealth standing as an unincorporated private entity (not the legal fiction, the “person”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xml:space="preserve">), </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 xml:space="preserve">is a Commonwealth Government entity pursuant to the Commonwealth of Australia Constitution 1900, </w:t>
      </w:r>
      <w:r>
        <w:rPr>
          <w:rFonts w:eastAsia="Times New Roman" w:cs="Times New Roman" w:ascii="Times New Roman" w:hAnsi="Times New Roman"/>
          <w:color w:val="000000"/>
          <w:spacing w:val="0"/>
          <w:sz w:val="24"/>
          <w:shd w:fill="auto" w:val="clear"/>
        </w:rPr>
        <w:t>as amended by lawful referenda</w:t>
      </w:r>
      <w:r>
        <w:rPr>
          <w:rFonts w:eastAsia="Times New Roman" w:cs="Times New Roman" w:ascii="Times New Roman" w:hAnsi="Times New Roman"/>
          <w:color w:val="000000"/>
          <w:spacing w:val="0"/>
          <w:sz w:val="24"/>
          <w:shd w:fill="auto" w:val="clear"/>
        </w:rPr>
        <w:t xml:space="preserve"> (“Constitution”)</w:t>
      </w:r>
      <w:r>
        <w:rPr>
          <w:rFonts w:eastAsia="Times New Roman" w:cs="Times New Roman" w:ascii="Times New Roman" w:hAnsi="Times New Roman"/>
          <w:color w:val="000000"/>
          <w:spacing w:val="0"/>
          <w:sz w:val="24"/>
          <w:shd w:fill="auto" w:val="clear"/>
          <w:vertAlign w:val="superscript"/>
        </w:rPr>
        <w:t>5</w:t>
      </w:r>
      <w:r>
        <w:rPr>
          <w:rFonts w:eastAsia="Times New Roman" w:cs="Times New Roman" w:ascii="Times New Roman" w:hAnsi="Times New Roman"/>
          <w:color w:val="000000"/>
          <w:spacing w:val="0"/>
          <w:sz w:val="24"/>
          <w:shd w:fill="auto" w:val="clear"/>
        </w:rPr>
        <w:t>,</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 employees and agents of the business are Commissioned officers of the Crown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with lawful authority to enact or enforce laws, statutory regulations, directions, fees, penalties or charges, being their Oath pursuant to the Constitution, pledge including “I do swear that I will be faithful and bear true allegiance to Her Majesty Queen Victoria, Her heirs and successors (King Charles III) according to law. So help me God!” (in the Queen or King's “name”),</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have established Subject Matter Jurisdiction, and have first hand personal knowledge or Authority, to make any such determination, judgement or imposition of any penalty,</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the debtor, is a living spirit within the body of a man or woman, and not a corporate entity, or other fictitious WORDMARK or TRADENAME</w:t>
      </w:r>
      <w:r>
        <w:rPr>
          <w:rFonts w:eastAsia="Times New Roman" w:cs="Times New Roman" w:ascii="Times New Roman" w:hAnsi="Times New Roman"/>
          <w:color w:val="000000"/>
          <w:spacing w:val="0"/>
          <w:sz w:val="24"/>
          <w:shd w:fill="auto" w:val="clear"/>
          <w:vertAlign w:val="superscript"/>
        </w:rPr>
        <w:t>1</w:t>
      </w:r>
      <w:r>
        <w:rPr>
          <w:rFonts w:eastAsia="Times New Roman" w:cs="Times New Roman" w:ascii="Times New Roman" w:hAnsi="Times New Roman"/>
          <w:color w:val="000000"/>
          <w:spacing w:val="0"/>
          <w:sz w:val="24"/>
          <w:shd w:fill="auto" w:val="clear"/>
        </w:rPr>
        <w:t>,</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there is any lawful money in circulation, backed by anything of value with which to pay,</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 “</w:t>
      </w:r>
      <w:r>
        <w:rPr>
          <w:rFonts w:eastAsia="Times New Roman" w:cs="Times New Roman" w:ascii="Times New Roman" w:hAnsi="Times New Roman"/>
          <w:color w:val="C9211E"/>
          <w:spacing w:val="0"/>
          <w:sz w:val="24"/>
          <w:shd w:fill="auto" w:val="clear"/>
        </w:rPr>
        <w:t>Road Traffic Act 1974”</w:t>
      </w:r>
      <w:r>
        <w:rPr>
          <w:rFonts w:eastAsia="Times New Roman" w:cs="Times New Roman" w:ascii="Times New Roman" w:hAnsi="Times New Roman"/>
          <w:color w:val="000000"/>
          <w:spacing w:val="0"/>
          <w:sz w:val="24"/>
          <w:shd w:fill="auto" w:val="clear"/>
        </w:rPr>
        <w:t>, the “</w:t>
      </w:r>
      <w:r>
        <w:rPr>
          <w:rFonts w:eastAsia="Times New Roman" w:cs="Times New Roman" w:ascii="Times New Roman" w:hAnsi="Times New Roman"/>
          <w:color w:val="C9211E"/>
          <w:spacing w:val="0"/>
          <w:sz w:val="24"/>
          <w:shd w:fill="auto" w:val="clear"/>
        </w:rPr>
        <w:t xml:space="preserve">Fines, Penalties and Infringement Notices Enforcement Act 1994” </w:t>
      </w:r>
      <w:r>
        <w:rPr>
          <w:rFonts w:eastAsia="Times New Roman" w:cs="Times New Roman" w:ascii="Times New Roman" w:hAnsi="Times New Roman"/>
          <w:color w:val="000000"/>
          <w:spacing w:val="0"/>
          <w:sz w:val="24"/>
          <w:shd w:fill="auto" w:val="clear"/>
        </w:rPr>
        <w:t>and the “</w:t>
      </w:r>
      <w:r>
        <w:rPr>
          <w:rFonts w:eastAsia="Times New Roman" w:cs="Times New Roman" w:ascii="Times New Roman" w:hAnsi="Times New Roman"/>
          <w:color w:val="C9211E"/>
          <w:spacing w:val="0"/>
          <w:sz w:val="24"/>
          <w:shd w:fill="auto" w:val="clear"/>
        </w:rPr>
        <w:t xml:space="preserve">Main Roads Act 1930” (Western Australia) </w:t>
      </w:r>
      <w:r>
        <w:rPr>
          <w:rFonts w:eastAsia="Times New Roman" w:cs="Times New Roman" w:ascii="Times New Roman" w:hAnsi="Times New Roman"/>
          <w:color w:val="000000"/>
          <w:spacing w:val="0"/>
          <w:sz w:val="24"/>
          <w:shd w:fill="auto" w:val="clear"/>
        </w:rPr>
        <w:t>were created by a Parliament of the Commonwealth under the Crown</w:t>
      </w:r>
      <w:r>
        <w:rPr>
          <w:rFonts w:eastAsia="Times New Roman" w:cs="Times New Roman" w:ascii="Times New Roman" w:hAnsi="Times New Roman"/>
          <w:color w:val="000000"/>
          <w:spacing w:val="0"/>
          <w:sz w:val="24"/>
          <w:shd w:fill="auto" w:val="clear"/>
          <w:vertAlign w:val="superscript"/>
        </w:rPr>
        <w:t>5</w:t>
      </w:r>
      <w:r>
        <w:rPr>
          <w:rFonts w:eastAsia="Times New Roman" w:cs="Times New Roman" w:ascii="Times New Roman" w:hAnsi="Times New Roman"/>
          <w:color w:val="000000"/>
          <w:spacing w:val="0"/>
          <w:sz w:val="24"/>
          <w:shd w:fill="auto" w:val="clear"/>
        </w:rPr>
        <w:t>, showing evidence, copy of certified proclamation of Royal Commission of Assent, pursuant to the Constitution s58, and the Western Australia Constitution Act 1889: s2 (3)</w:t>
      </w:r>
      <w:r>
        <w:rPr>
          <w:rFonts w:eastAsia="Times New Roman" w:cs="Times New Roman" w:ascii="Times New Roman" w:hAnsi="Times New Roman"/>
          <w:color w:val="000000"/>
          <w:spacing w:val="0"/>
          <w:sz w:val="24"/>
          <w:shd w:fill="auto" w:val="clear"/>
          <w:vertAlign w:val="superscript"/>
        </w:rPr>
        <w:t>3</w:t>
      </w:r>
      <w:r>
        <w:rPr>
          <w:rFonts w:eastAsia="Times New Roman" w:cs="Times New Roman" w:ascii="Times New Roman" w:hAnsi="Times New Roman"/>
          <w:color w:val="000000"/>
          <w:spacing w:val="0"/>
          <w:sz w:val="24"/>
          <w:shd w:fill="auto" w:val="clear"/>
        </w:rPr>
        <w:t xml:space="preserve">, ie. “Every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 and, pursuant to </w:t>
      </w:r>
      <w:r>
        <w:rPr>
          <w:rFonts w:eastAsia="Times New Roman" w:cs="Times New Roman" w:ascii="Times New Roman" w:hAnsi="Times New Roman"/>
          <w:color w:val="000000"/>
          <w:spacing w:val="0"/>
          <w:position w:val="0"/>
          <w:sz w:val="24"/>
          <w:sz w:val="24"/>
          <w:szCs w:val="24"/>
          <w:shd w:fill="auto" w:val="clear"/>
          <w:vertAlign w:val="baseline"/>
        </w:rPr>
        <w:t xml:space="preserve">the </w:t>
      </w:r>
      <w:r>
        <w:rPr>
          <w:rFonts w:eastAsia="Times New Roman" w:cs="Times New Roman" w:ascii="Times New Roman" w:hAnsi="Times New Roman"/>
          <w:color w:val="000000"/>
          <w:spacing w:val="0"/>
          <w:sz w:val="24"/>
          <w:szCs w:val="24"/>
          <w:shd w:fill="auto" w:val="clear"/>
        </w:rPr>
        <w:t>Western Australia Interpretation Act 1984 s5.Terms used in written laws, ie.“</w:t>
      </w:r>
      <w:r>
        <w:rPr>
          <w:rFonts w:eastAsia="Times New Roman" w:cs="Times New Roman" w:ascii="Times New Roman" w:hAnsi="Times New Roman"/>
          <w:b/>
          <w:bCs/>
          <w:color w:val="000000"/>
          <w:spacing w:val="0"/>
          <w:sz w:val="24"/>
          <w:szCs w:val="24"/>
          <w:shd w:fill="auto" w:val="clear"/>
        </w:rPr>
        <w:t>Her Majesty,</w:t>
      </w:r>
      <w:r>
        <w:rPr>
          <w:rFonts w:eastAsia="Times New Roman" w:cs="Times New Roman" w:ascii="Times New Roman" w:hAnsi="Times New Roman"/>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His Majesty</w:t>
      </w:r>
      <w:r>
        <w:rPr>
          <w:rFonts w:eastAsia="Times New Roman" w:cs="Times New Roman" w:ascii="Times New Roman" w:hAnsi="Times New Roman"/>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Queen</w:t>
      </w:r>
      <w:r>
        <w:rPr>
          <w:rFonts w:eastAsia="Times New Roman" w:cs="Times New Roman" w:ascii="Times New Roman" w:hAnsi="Times New Roman"/>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King</w:t>
      </w:r>
      <w:r>
        <w:rPr>
          <w:rFonts w:eastAsia="Times New Roman" w:cs="Times New Roman" w:ascii="Times New Roman" w:hAnsi="Times New Roman"/>
          <w:color w:val="000000"/>
          <w:spacing w:val="0"/>
          <w:sz w:val="24"/>
          <w:szCs w:val="24"/>
          <w:shd w:fill="auto" w:val="clear"/>
        </w:rPr>
        <w:t xml:space="preserve">, or </w:t>
      </w:r>
      <w:r>
        <w:rPr>
          <w:rFonts w:eastAsia="Times New Roman" w:cs="Times New Roman" w:ascii="Times New Roman" w:hAnsi="Times New Roman"/>
          <w:b/>
          <w:bCs/>
          <w:color w:val="000000"/>
          <w:spacing w:val="0"/>
          <w:sz w:val="24"/>
          <w:szCs w:val="24"/>
          <w:shd w:fill="auto" w:val="clear"/>
        </w:rPr>
        <w:t>Crown</w:t>
      </w:r>
      <w:r>
        <w:rPr>
          <w:rFonts w:eastAsia="Times New Roman" w:cs="Times New Roman" w:ascii="Times New Roman" w:hAnsi="Times New Roman"/>
          <w:color w:val="000000"/>
          <w:spacing w:val="0"/>
          <w:sz w:val="24"/>
          <w:szCs w:val="24"/>
          <w:shd w:fill="auto" w:val="clear"/>
        </w:rPr>
        <w:t xml:space="preserve"> means the Sovereign of the United Kingdom, Australia and Her other Realms and Territories, and Head of the Commonwealth and includes the predecessors and the heirs and successors of the Sovereign;”, </w:t>
      </w:r>
      <w:r>
        <w:rPr>
          <w:rFonts w:eastAsia="Times New Roman" w:cs="Times New Roman" w:ascii="Times New Roman" w:hAnsi="Times New Roman"/>
          <w:color w:val="000000"/>
          <w:spacing w:val="0"/>
          <w:sz w:val="24"/>
          <w:shd w:fill="auto" w:val="clear"/>
        </w:rPr>
        <w:t xml:space="preserve">and, that all Members of any Parliament that created </w:t>
      </w:r>
      <w:r>
        <w:rPr>
          <w:rFonts w:eastAsia="Times New Roman" w:cs="Times New Roman" w:ascii="Times New Roman" w:hAnsi="Times New Roman"/>
          <w:color w:val="000000"/>
          <w:spacing w:val="0"/>
          <w:sz w:val="24"/>
          <w:szCs w:val="24"/>
          <w:shd w:fill="auto" w:val="clear"/>
        </w:rPr>
        <w:t>and/or passed that legislation, had sworn the correct Oath, pursuant to the Constitution</w:t>
      </w:r>
      <w:r>
        <w:rPr>
          <w:rFonts w:eastAsia="Times New Roman" w:cs="Times New Roman" w:ascii="Times New Roman" w:hAnsi="Times New Roman"/>
          <w:color w:val="000000"/>
          <w:spacing w:val="0"/>
          <w:sz w:val="24"/>
          <w:shd w:fill="auto" w:val="clear"/>
          <w:vertAlign w:val="superscript"/>
        </w:rPr>
        <w:t>4,5</w:t>
      </w:r>
      <w:r>
        <w:rPr>
          <w:rFonts w:eastAsia="Times New Roman" w:cs="Times New Roman" w:ascii="Times New Roman" w:hAnsi="Times New Roman"/>
          <w:color w:val="000000"/>
          <w:spacing w:val="0"/>
          <w:position w:val="0"/>
          <w:sz w:val="24"/>
          <w:sz w:val="24"/>
          <w:shd w:fill="auto" w:val="clear"/>
          <w:vertAlign w:val="baseline"/>
        </w:rPr>
        <w:t>.</w:t>
      </w:r>
      <w:r>
        <w:rPr>
          <w:rFonts w:eastAsia="Times New Roman" w:cs="Times New Roman" w:ascii="Times New Roman" w:hAnsi="Times New Roman"/>
          <w:color w:val="000000"/>
          <w:spacing w:val="0"/>
          <w:sz w:val="24"/>
          <w:shd w:fill="auto" w:val="clear"/>
        </w:rPr>
        <w:t xml:space="preserve"> </w:t>
      </w:r>
    </w:p>
    <w:p>
      <w:pPr>
        <w:pStyle w:val="Normal"/>
        <w:bidi w:val="0"/>
        <w:spacing w:lineRule="auto" w:line="240" w:before="0" w:after="0"/>
        <w:ind w:left="0" w:right="0" w:hanging="360"/>
        <w:jc w:val="left"/>
        <w:rPr/>
      </w:pPr>
      <w:r>
        <w:rPr>
          <w:rFonts w:eastAsia="Times New Roman" w:cs="Times New Roman" w:ascii="Times New Roman" w:hAnsi="Times New Roman"/>
          <w:color w:val="000000"/>
          <w:spacing w:val="0"/>
          <w:sz w:val="24"/>
          <w:shd w:fill="auto" w:val="clear"/>
        </w:rPr>
        <w:br/>
      </w:r>
    </w:p>
    <w:p>
      <w:pPr>
        <w:pStyle w:val="Normal"/>
        <w:widowControl w:val="false"/>
        <w:suppressAutoHyphens w:val="true"/>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I hereby serve Notice that failure to provide evidence Quo Warranto has created a permanent and irrevocable estoppel by acquiescence, forevermore barring the businesses, or their agents, or other “government entities” including but not limited to </w:t>
      </w:r>
      <w:r>
        <w:rPr>
          <w:rFonts w:eastAsia="Times New Roman" w:cs="Times New Roman" w:ascii="Times New Roman" w:hAnsi="Times New Roman"/>
          <w:color w:val="C9211E"/>
          <w:spacing w:val="0"/>
          <w:sz w:val="24"/>
          <w:shd w:fill="auto" w:val="clear"/>
        </w:rPr>
        <w:t>‘WESTERN AUSTRALIA POLICE ABN 91 724 684 688, Trading as Western Australian Police’</w:t>
      </w:r>
      <w:r>
        <w:rPr>
          <w:rFonts w:eastAsia="Times New Roman" w:cs="Times New Roman" w:ascii="Times New Roman" w:hAnsi="Times New Roman"/>
          <w:color w:val="000000"/>
          <w:spacing w:val="0"/>
          <w:sz w:val="24"/>
          <w:shd w:fill="auto" w:val="clear"/>
        </w:rPr>
        <w:t xml:space="preserve">, or their agents, from bringing any and all claims, legal actions, orders, demands, lawsuits, costs, levies, penalties, damages, interests, liens and expenses whatsoever, against living man, </w:t>
      </w:r>
      <w:r>
        <w:rPr>
          <w:rFonts w:eastAsia="Times New Roman" w:cs="Times New Roman" w:ascii="Times New Roman" w:hAnsi="Times New Roman"/>
          <w:color w:val="C9211E"/>
          <w:spacing w:val="0"/>
          <w:sz w:val="24"/>
          <w:shd w:fill="auto" w:val="clear"/>
        </w:rPr>
        <w:t>Josephine Mary, born of the family Bloggs,</w:t>
      </w:r>
      <w:r>
        <w:rPr>
          <w:rFonts w:eastAsia="Times New Roman" w:cs="Times New Roman" w:ascii="Times New Roman" w:hAnsi="Times New Roman"/>
          <w:color w:val="000000"/>
          <w:spacing w:val="0"/>
          <w:sz w:val="24"/>
          <w:shd w:fill="auto" w:val="clear"/>
        </w:rPr>
        <w:t xml:space="preserve"> or the sole corporate entities, the legal fiction, the ‘person’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xml:space="preserve"> referred to as ‘</w:t>
      </w:r>
      <w:r>
        <w:rPr>
          <w:rFonts w:eastAsia="Times New Roman" w:cs="Times New Roman" w:ascii="Times New Roman" w:hAnsi="Times New Roman"/>
          <w:color w:val="C9211E"/>
          <w:spacing w:val="0"/>
          <w:sz w:val="24"/>
          <w:shd w:fill="auto" w:val="clear"/>
        </w:rPr>
        <w:t>Josephine Mary BLOGGS’, ‘JOSEPHINE MARY BLOGGS’, ‘BLOGGS, Josephine Mary’, ‘Josephine Mary Bloggs’</w:t>
      </w:r>
      <w:r>
        <w:rPr>
          <w:rFonts w:eastAsia="Times New Roman" w:cs="Times New Roman" w:ascii="Times New Roman" w:hAnsi="Times New Roman"/>
          <w:color w:val="000000"/>
          <w:spacing w:val="0"/>
          <w:sz w:val="24"/>
          <w:shd w:fill="auto" w:val="clear"/>
        </w:rPr>
        <w:t xml:space="preserve"> or any other “</w:t>
      </w:r>
      <w:r>
        <w:rPr>
          <w:rFonts w:eastAsia="Times New Roman" w:cs="Times New Roman" w:ascii="Times New Roman" w:hAnsi="Times New Roman"/>
          <w:color w:val="000000"/>
          <w:spacing w:val="0"/>
          <w:sz w:val="24"/>
          <w:shd w:fill="auto" w:val="clear"/>
          <w:lang w:val="en-GB"/>
        </w:rPr>
        <w:t xml:space="preserve">Government” created </w:t>
      </w:r>
      <w:r>
        <w:rPr>
          <w:rFonts w:eastAsia="Times New Roman" w:cs="Times New Roman" w:ascii="Times New Roman" w:hAnsi="Times New Roman"/>
          <w:i/>
          <w:color w:val="000000"/>
          <w:spacing w:val="0"/>
          <w:sz w:val="24"/>
          <w:shd w:fill="auto" w:val="clear"/>
          <w:lang w:val="en-GB"/>
        </w:rPr>
        <w:t>ens legis</w:t>
      </w:r>
      <w:r>
        <w:rPr>
          <w:rFonts w:eastAsia="Times New Roman" w:cs="Times New Roman" w:ascii="Times New Roman" w:hAnsi="Times New Roman"/>
          <w:color w:val="000000"/>
          <w:spacing w:val="0"/>
          <w:sz w:val="24"/>
          <w:shd w:fill="auto" w:val="clear"/>
          <w:lang w:val="en-GB"/>
        </w:rPr>
        <w:t>/Trust</w:t>
      </w:r>
      <w:r>
        <w:rPr>
          <w:rFonts w:eastAsia="Times New Roman" w:cs="Times New Roman" w:ascii="Times New Roman" w:hAnsi="Times New Roman"/>
          <w:color w:val="000000"/>
          <w:spacing w:val="0"/>
          <w:sz w:val="24"/>
          <w:shd w:fill="auto" w:val="clear"/>
        </w:rPr>
        <w:t>.</w:t>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br/>
        <w:t>Furthermore:</w:t>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Any prior Contract/s or Obligations the business may have had, through acquiescence or deception, with the “person”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 xml:space="preserve"> or the incorporated entities </w:t>
      </w:r>
      <w:r>
        <w:rPr>
          <w:rFonts w:eastAsia="Times New Roman" w:cs="Times New Roman" w:ascii="Times New Roman" w:hAnsi="Times New Roman"/>
          <w:color w:val="C9211E"/>
          <w:spacing w:val="0"/>
          <w:sz w:val="24"/>
          <w:shd w:fill="auto" w:val="clear"/>
        </w:rPr>
        <w:t>‘Josephine Mary BLOGGS’, ‘JOSEPHINE MARY BLOGGS’, ‘BLOGGS, Josephine Mary’, ‘Josephine Mary Bloggs’,</w:t>
      </w:r>
      <w:r>
        <w:rPr>
          <w:rFonts w:eastAsia="Times New Roman" w:cs="Times New Roman" w:ascii="Times New Roman" w:hAnsi="Times New Roman"/>
          <w:color w:val="000000"/>
          <w:spacing w:val="0"/>
          <w:sz w:val="24"/>
          <w:shd w:fill="auto" w:val="clear"/>
        </w:rPr>
        <w:t xml:space="preserve"> are null and void. No further Contract is sought, nor shall be valid without my wet-ink autograph, which will only be considered after acceptance and full consent to the terms and conditions of any future proposed Contract or Obligation.</w:t>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C9211E"/>
          <w:spacing w:val="0"/>
          <w:sz w:val="24"/>
          <w:shd w:fill="auto" w:val="clear"/>
        </w:rPr>
        <w:t xml:space="preserve">Josephine Mary, born of the family Bloggs </w:t>
      </w:r>
      <w:r>
        <w:rPr>
          <w:rFonts w:eastAsia="Times New Roman" w:cs="Times New Roman" w:ascii="Times New Roman" w:hAnsi="Times New Roman"/>
          <w:color w:val="000000"/>
          <w:spacing w:val="0"/>
          <w:sz w:val="24"/>
          <w:shd w:fill="auto" w:val="clear"/>
        </w:rPr>
        <w:t xml:space="preserve">does not give consent or agreement to any Contract the business or its agents previously assumed, with the incorporated entities </w:t>
      </w:r>
      <w:r>
        <w:rPr>
          <w:rFonts w:eastAsia="Times New Roman" w:cs="Times New Roman" w:ascii="Times New Roman" w:hAnsi="Times New Roman"/>
          <w:color w:val="C9211E"/>
          <w:spacing w:val="0"/>
          <w:sz w:val="24"/>
          <w:shd w:fill="auto" w:val="clear"/>
        </w:rPr>
        <w:t>‘Josephine Mary BLOGGS’, ‘JOSEPHINE MARY BLOGGS’, ‘BLOGGS, Josephine Mary’, ‘Josephine Mary Bloggs’</w:t>
      </w:r>
      <w:r>
        <w:rPr>
          <w:rFonts w:eastAsia="Times New Roman" w:cs="Times New Roman" w:ascii="Times New Roman" w:hAnsi="Times New Roman"/>
          <w:color w:val="000000"/>
          <w:spacing w:val="0"/>
          <w:sz w:val="24"/>
          <w:shd w:fill="auto" w:val="clear"/>
        </w:rPr>
        <w:t>.</w:t>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 xml:space="preserve">I formally stand as a </w:t>
      </w:r>
      <w:r>
        <w:rPr>
          <w:rFonts w:eastAsia="Times New Roman" w:cs="Times New Roman" w:ascii="Times New Roman" w:hAnsi="Times New Roman"/>
          <w:color w:val="000000"/>
          <w:spacing w:val="0"/>
          <w:sz w:val="24"/>
          <w:shd w:fill="auto" w:val="clear"/>
        </w:rPr>
        <w:t xml:space="preserve">Commonwealth National, </w:t>
      </w:r>
      <w:r>
        <w:rPr>
          <w:rFonts w:eastAsia="Times New Roman" w:cs="Times New Roman" w:ascii="Times New Roman" w:hAnsi="Times New Roman"/>
          <w:color w:val="000000"/>
          <w:spacing w:val="0"/>
          <w:sz w:val="24"/>
          <w:shd w:fill="auto" w:val="clear"/>
        </w:rPr>
        <w:t>Subject of the Commonwealth, a Private Entity.</w:t>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C9211E"/>
          <w:spacing w:val="0"/>
          <w:sz w:val="24"/>
          <w:shd w:fill="auto" w:val="clear"/>
        </w:rPr>
        <w:t>$XXX.XX</w:t>
      </w:r>
      <w:r>
        <w:rPr>
          <w:rFonts w:eastAsia="Times New Roman" w:cs="Times New Roman" w:ascii="Times New Roman" w:hAnsi="Times New Roman"/>
          <w:color w:val="000000"/>
          <w:spacing w:val="0"/>
          <w:sz w:val="24"/>
          <w:shd w:fill="auto" w:val="clear"/>
        </w:rPr>
        <w:t xml:space="preserve"> shall remain held in Trust. It is promised to be paid to “the business” or an agent upon delivery of evidence showing they are a bona fide creditor and Government entity (“Government” entity pursuant to the Commonwea</w:t>
      </w:r>
      <w:r>
        <w:rPr>
          <w:rFonts w:eastAsia="Times New Roman" w:cs="Times New Roman" w:ascii="Times New Roman" w:hAnsi="Times New Roman"/>
          <w:color w:val="000000"/>
          <w:spacing w:val="0"/>
          <w:sz w:val="24"/>
          <w:shd w:fill="auto" w:val="clear"/>
        </w:rPr>
        <w:t>l</w:t>
      </w:r>
      <w:r>
        <w:rPr>
          <w:rFonts w:eastAsia="Times New Roman" w:cs="Times New Roman" w:ascii="Times New Roman" w:hAnsi="Times New Roman"/>
          <w:color w:val="000000"/>
          <w:spacing w:val="0"/>
          <w:sz w:val="24"/>
          <w:shd w:fill="auto" w:val="clear"/>
        </w:rPr>
        <w:t xml:space="preserve">th of Australia Constitution), and have provided evidence Quo Warranto. </w:t>
      </w:r>
    </w:p>
    <w:p>
      <w:pPr>
        <w:pStyle w:val="Normal"/>
        <w:bidi w:val="0"/>
        <w:spacing w:lineRule="auto" w:line="240" w:before="0" w:after="0"/>
        <w:ind w:left="0" w:right="0" w:hanging="360"/>
        <w:jc w:val="left"/>
        <w:rPr/>
      </w:pPr>
      <w:r>
        <w:rPr>
          <w:rFonts w:eastAsia="Times New Roman" w:cs="Times New Roman" w:ascii="Times New Roman" w:hAnsi="Times New Roman"/>
          <w:color w:val="000000"/>
          <w:spacing w:val="0"/>
          <w:sz w:val="24"/>
          <w:szCs w:val="24"/>
          <w:shd w:fill="auto" w:val="clear"/>
        </w:rPr>
        <w:br/>
        <w:t>With any and all previous Contracts and Obligations null and void, no further commerce is sought with “</w:t>
      </w:r>
      <w:r>
        <w:rPr>
          <w:rFonts w:eastAsia="Times New Roman" w:cs="Times New Roman" w:ascii="Times New Roman" w:hAnsi="Times New Roman"/>
          <w:color w:val="C9211E"/>
          <w:spacing w:val="0"/>
          <w:sz w:val="24"/>
          <w:szCs w:val="24"/>
          <w:shd w:fill="auto" w:val="clear"/>
        </w:rPr>
        <w:t>WESTERN AUSTRALIA POLICE” ABN 91 724 684 688</w:t>
      </w:r>
      <w:r>
        <w:rPr>
          <w:rFonts w:eastAsia="Times New Roman" w:cs="Times New Roman" w:ascii="Times New Roman" w:hAnsi="Times New Roman"/>
          <w:color w:val="000000"/>
          <w:spacing w:val="0"/>
          <w:sz w:val="24"/>
          <w:szCs w:val="24"/>
          <w:shd w:fill="auto" w:val="clear"/>
        </w:rPr>
        <w:t>,</w:t>
      </w:r>
      <w:r>
        <w:rPr>
          <w:rFonts w:eastAsia="Times New Roman" w:cs="Times New Roman" w:ascii="Times New Roman" w:hAnsi="Times New Roman"/>
          <w:color w:val="C9211E"/>
          <w:spacing w:val="0"/>
          <w:sz w:val="24"/>
          <w:szCs w:val="24"/>
          <w:shd w:fill="auto" w:val="clear"/>
        </w:rPr>
        <w:t xml:space="preserve"> </w:t>
      </w:r>
      <w:r>
        <w:rPr>
          <w:rFonts w:eastAsia="Times New Roman" w:cs="Times New Roman" w:ascii="Times New Roman" w:hAnsi="Times New Roman"/>
          <w:color w:val="000000"/>
          <w:spacing w:val="0"/>
          <w:sz w:val="24"/>
          <w:szCs w:val="24"/>
          <w:shd w:fill="auto" w:val="clear"/>
        </w:rPr>
        <w:t xml:space="preserve">or their agents at this time. </w:t>
      </w:r>
    </w:p>
    <w:p>
      <w:pPr>
        <w:pStyle w:val="Normal"/>
        <w:numPr>
          <w:ilvl w:val="0"/>
          <w:numId w:val="0"/>
        </w:numPr>
        <w:bidi w:val="0"/>
        <w:spacing w:lineRule="auto" w:line="240" w:before="0" w:after="0"/>
        <w:ind w:left="72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My Fee Schedule </w:t>
      </w:r>
      <w:r>
        <w:rPr>
          <w:rFonts w:eastAsia="Times New Roman" w:cs="Times New Roman" w:ascii="Times New Roman" w:hAnsi="Times New Roman"/>
          <w:color w:val="C9211E"/>
          <w:spacing w:val="0"/>
          <w:sz w:val="24"/>
          <w:shd w:fill="auto" w:val="clear"/>
        </w:rPr>
        <w:t>ID XXXX</w:t>
      </w:r>
      <w:r>
        <w:rPr>
          <w:rFonts w:eastAsia="Times New Roman" w:cs="Times New Roman" w:ascii="Times New Roman" w:hAnsi="Times New Roman"/>
          <w:color w:val="000000"/>
          <w:spacing w:val="0"/>
          <w:sz w:val="24"/>
          <w:shd w:fill="auto" w:val="clear"/>
        </w:rPr>
        <w:t xml:space="preserve"> remains in effect, should you or your agents attempt to engage with Josephine Mary in the future. </w:t>
        <w:br/>
        <w:br/>
        <w:t xml:space="preserve">Without malice, vexation, argument or merriment, I demanded Quo Warranto.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 xml:space="preserve">For and on behalf of </w:t>
      </w:r>
      <w:r>
        <w:rPr>
          <w:rFonts w:eastAsia="Times New Roman" w:cs="Times New Roman" w:ascii="Times New Roman" w:hAnsi="Times New Roman"/>
          <w:color w:val="C9211E"/>
          <w:spacing w:val="0"/>
          <w:sz w:val="24"/>
          <w:shd w:fill="auto" w:val="clear"/>
        </w:rPr>
        <w:t>'BLOGGS, JOSEPHINE MARY', 'BLOGGS J M', 'Josephine Mary BLOGGS', ‘Josephine Mary Bloggs’</w:t>
      </w:r>
      <w:r>
        <w:rPr>
          <w:rFonts w:eastAsia="Times New Roman" w:cs="Times New Roman" w:ascii="Times New Roman" w:hAnsi="Times New Roman"/>
          <w:color w:val="000000"/>
          <w:spacing w:val="0"/>
          <w:sz w:val="24"/>
          <w:shd w:fill="auto" w:val="clear"/>
        </w:rPr>
        <w:t>, or any other “</w:t>
      </w:r>
      <w:r>
        <w:rPr>
          <w:rFonts w:eastAsia="Times New Roman" w:cs="Times New Roman" w:ascii="Times New Roman" w:hAnsi="Times New Roman"/>
          <w:color w:val="000000"/>
          <w:spacing w:val="0"/>
          <w:sz w:val="24"/>
          <w:shd w:fill="auto" w:val="clear"/>
          <w:lang w:val="en-GB"/>
        </w:rPr>
        <w:t xml:space="preserve">Government” created </w:t>
      </w:r>
      <w:r>
        <w:rPr>
          <w:rFonts w:eastAsia="Times New Roman" w:cs="Times New Roman" w:ascii="Times New Roman" w:hAnsi="Times New Roman"/>
          <w:i/>
          <w:color w:val="000000"/>
          <w:spacing w:val="0"/>
          <w:sz w:val="24"/>
          <w:shd w:fill="auto" w:val="clear"/>
          <w:lang w:val="en-GB"/>
        </w:rPr>
        <w:t>ens legis</w:t>
      </w:r>
      <w:r>
        <w:rPr>
          <w:rFonts w:eastAsia="Times New Roman" w:cs="Times New Roman" w:ascii="Times New Roman" w:hAnsi="Times New Roman"/>
          <w:color w:val="000000"/>
          <w:spacing w:val="0"/>
          <w:sz w:val="24"/>
          <w:shd w:fill="auto" w:val="clear"/>
          <w:lang w:val="en-GB"/>
        </w:rPr>
        <w:t>/Trust,</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By</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UCC 1-308</w:t>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Without Prejudice</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rFonts w:ascii="Times New Roman" w:hAnsi="Times New Roman" w:eastAsia="Times New Roman" w:cs="Times New Roman"/>
          <w:b w:val="false"/>
          <w:b w:val="false"/>
          <w:bCs w:val="false"/>
          <w:i/>
          <w:i/>
          <w:iCs/>
          <w:color w:val="000000"/>
          <w:spacing w:val="0"/>
          <w:sz w:val="24"/>
          <w:shd w:fill="auto" w:val="clear"/>
        </w:rPr>
      </w:pPr>
      <w:r>
        <w:rPr>
          <w:rFonts w:eastAsia="Times New Roman" w:cs="Times New Roman" w:ascii="Times New Roman" w:hAnsi="Times New Roman"/>
          <w:b w:val="false"/>
          <w:bCs w:val="false"/>
          <w:i/>
          <w:iCs/>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b w:val="false"/>
          <w:bCs w:val="false"/>
          <w:i/>
          <w:iCs/>
          <w:color w:val="000000"/>
          <w:spacing w:val="0"/>
          <w:sz w:val="24"/>
          <w:shd w:fill="auto" w:val="clear"/>
        </w:rPr>
        <w:t>tuum est scriptor vere</w:t>
        <w:br/>
      </w:r>
      <w:r>
        <w:rPr>
          <w:rStyle w:val="StrongEmphasis"/>
          <w:rFonts w:eastAsia="Times New Roman" w:cs="Times New Roman" w:ascii="Times New Roman" w:hAnsi="Times New Roman"/>
          <w:b w:val="false"/>
          <w:bCs w:val="false"/>
          <w:i/>
          <w:iCs/>
          <w:color w:val="000000"/>
          <w:spacing w:val="0"/>
          <w:sz w:val="24"/>
          <w:shd w:fill="auto" w:val="clear"/>
        </w:rPr>
        <w:t>Consensus facit legem</w:t>
      </w:r>
      <w:r>
        <w:rPr>
          <w:rFonts w:eastAsia="Times New Roman" w:cs="Times New Roman" w:ascii="Times New Roman" w:hAnsi="Times New Roman"/>
          <w:b w:val="false"/>
          <w:bCs w:val="false"/>
          <w:i/>
          <w:iCs/>
          <w:color w:val="000000"/>
          <w:spacing w:val="0"/>
          <w:sz w:val="24"/>
          <w:shd w:fill="auto" w:val="clear"/>
        </w:rPr>
        <w:t xml:space="preserve"> </w:t>
        <w:br/>
        <w:t>Sui Juris</w:t>
      </w:r>
      <w:r>
        <w:rPr>
          <w:rFonts w:eastAsia="Times New Roman" w:cs="Times New Roman" w:ascii="Times New Roman" w:hAnsi="Times New Roman"/>
          <w:color w:val="000000"/>
          <w:spacing w:val="0"/>
          <w:sz w:val="24"/>
          <w:shd w:fill="auto" w:val="clear"/>
        </w:rPr>
        <w:br/>
      </w:r>
      <w:r>
        <w:rPr>
          <w:rFonts w:eastAsia="Times New Roman" w:cs="Times New Roman" w:ascii="Times New Roman" w:hAnsi="Times New Roman"/>
          <w:color w:val="C9211E"/>
          <w:spacing w:val="0"/>
          <w:sz w:val="24"/>
          <w:shd w:fill="auto" w:val="clear"/>
        </w:rPr>
        <w:t>Josephine Mary, born of the family Bloggs,</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Commonwealth National, </w:t>
      </w:r>
      <w:r>
        <w:rPr>
          <w:rFonts w:eastAsia="Times New Roman" w:cs="Times New Roman" w:ascii="Times New Roman" w:hAnsi="Times New Roman"/>
          <w:color w:val="000000"/>
          <w:spacing w:val="0"/>
          <w:sz w:val="24"/>
          <w:shd w:fill="auto" w:val="clear"/>
        </w:rPr>
        <w:t>Subject of the Commonwealth, private entity, principle creditor. Reserving all unalienable God given rights, powers and privileges. Waiving none ever. In my correct capacity as a Beneficiary of the Original Jurisdiction. Permission must be sought in all matters of Privity, where mutuality of interest occurs.</w:t>
      </w:r>
    </w:p>
    <w:p>
      <w:pPr>
        <w:pStyle w:val="Normal"/>
        <w:bidi w:val="0"/>
        <w:spacing w:lineRule="auto" w:line="240" w:before="0" w:after="0"/>
        <w:ind w:left="0" w:right="0"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Witness one …....................…………………...........   Date ….....................…</w:t>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Witness one …....................…………………...........   Date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Footer"/>
        <w:bidi w:val="0"/>
        <w:spacing w:lineRule="auto" w:line="240" w:before="0" w:after="0"/>
        <w:ind w:left="0" w:right="0" w:hanging="0"/>
        <w:jc w:val="left"/>
        <w:rPr>
          <w:sz w:val="22"/>
          <w:szCs w:val="22"/>
        </w:rPr>
      </w:pPr>
      <w:r>
        <w:rPr>
          <w:rFonts w:eastAsia="Times New Roman" w:cs="Times New Roman" w:ascii="Times New Roman" w:hAnsi="Times New Roman"/>
          <w:color w:val="000000"/>
          <w:spacing w:val="0"/>
          <w:sz w:val="22"/>
          <w:szCs w:val="22"/>
          <w:shd w:fill="auto" w:val="clear"/>
          <w:vertAlign w:val="superscript"/>
        </w:rPr>
        <w:br/>
        <w:t>1</w:t>
      </w:r>
      <w:r>
        <w:rPr>
          <w:rFonts w:eastAsia="Times New Roman" w:cs="Times New Roman" w:ascii="Times New Roman" w:hAnsi="Times New Roman"/>
          <w:color w:val="000000"/>
          <w:spacing w:val="0"/>
          <w:sz w:val="22"/>
          <w:szCs w:val="22"/>
          <w:shd w:fill="auto" w:val="clear"/>
        </w:rPr>
        <w:t xml:space="preserve">Chicago Manual of Styles – Languages other than English, §11:147 </w:t>
        <w:br/>
      </w:r>
      <w:r>
        <w:rPr>
          <w:rFonts w:eastAsia="Times New Roman" w:cs="Times New Roman" w:ascii="Times New Roman" w:hAnsi="Times New Roman"/>
          <w:color w:val="000000"/>
          <w:spacing w:val="0"/>
          <w:sz w:val="22"/>
          <w:szCs w:val="22"/>
          <w:shd w:fill="auto" w:val="clear"/>
          <w:vertAlign w:val="superscript"/>
        </w:rPr>
        <w:t>2</w:t>
      </w:r>
      <w:r>
        <w:rPr>
          <w:rFonts w:eastAsia="Times New Roman" w:cs="Times New Roman" w:ascii="Times New Roman" w:hAnsi="Times New Roman"/>
          <w:color w:val="000000"/>
          <w:spacing w:val="0"/>
          <w:sz w:val="22"/>
          <w:szCs w:val="22"/>
          <w:shd w:fill="auto" w:val="clear"/>
        </w:rPr>
        <w:t>Black’s Law Dictionary</w:t>
        <w:br/>
      </w:r>
      <w:r>
        <w:rPr>
          <w:rFonts w:eastAsia="Times New Roman" w:cs="Times New Roman" w:ascii="Times New Roman" w:hAnsi="Times New Roman"/>
          <w:color w:val="000000"/>
          <w:spacing w:val="0"/>
          <w:sz w:val="22"/>
          <w:szCs w:val="22"/>
          <w:shd w:fill="auto" w:val="clear"/>
          <w:vertAlign w:val="superscript"/>
        </w:rPr>
        <w:t>3</w:t>
      </w:r>
      <w:r>
        <w:rPr>
          <w:rFonts w:eastAsia="Times New Roman" w:cs="Times New Roman" w:ascii="Times New Roman" w:hAnsi="Times New Roman"/>
          <w:color w:val="000000"/>
          <w:spacing w:val="0"/>
          <w:sz w:val="22"/>
          <w:szCs w:val="22"/>
          <w:shd w:fill="auto" w:val="clear"/>
        </w:rPr>
        <w:t xml:space="preserve">Commonwealth of Australia Constitution Act §117 </w:t>
        <w:br/>
      </w:r>
      <w:r>
        <w:rPr>
          <w:rFonts w:eastAsia="Times New Roman" w:cs="Times New Roman" w:ascii="Times New Roman" w:hAnsi="Times New Roman"/>
          <w:color w:val="000000"/>
          <w:spacing w:val="0"/>
          <w:sz w:val="22"/>
          <w:szCs w:val="22"/>
          <w:shd w:fill="auto" w:val="clear"/>
          <w:vertAlign w:val="superscript"/>
        </w:rPr>
        <w:t>4</w:t>
      </w:r>
      <w:r>
        <w:rPr>
          <w:rFonts w:eastAsia="Times New Roman" w:cs="Times New Roman" w:ascii="Times New Roman" w:hAnsi="Times New Roman"/>
          <w:color w:val="000000"/>
          <w:spacing w:val="0"/>
          <w:sz w:val="22"/>
          <w:szCs w:val="22"/>
          <w:shd w:fill="auto" w:val="clear"/>
        </w:rPr>
        <w:t xml:space="preserve">Annexure 3 “Australia – The Concealed Colony” </w:t>
        <w:br/>
      </w:r>
      <w:r>
        <w:rPr>
          <w:rFonts w:eastAsia="Times New Roman" w:cs="Times New Roman" w:ascii="Times New Roman" w:hAnsi="Times New Roman"/>
          <w:color w:val="000000"/>
          <w:spacing w:val="0"/>
          <w:sz w:val="22"/>
          <w:szCs w:val="22"/>
          <w:shd w:fill="auto" w:val="clear"/>
          <w:vertAlign w:val="superscript"/>
        </w:rPr>
        <w:t>5</w:t>
      </w:r>
      <w:r>
        <w:rPr>
          <w:rFonts w:eastAsia="Times New Roman" w:cs="Times New Roman" w:ascii="Times New Roman" w:hAnsi="Times New Roman"/>
          <w:color w:val="000000"/>
          <w:spacing w:val="0"/>
          <w:sz w:val="22"/>
          <w:szCs w:val="22"/>
          <w:shd w:fill="auto" w:val="clear"/>
        </w:rPr>
        <w:t>Commonwealth of Australia Constitution Act, Clause 2 and Clause 5</w:t>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36"/>
          <w:shd w:fill="auto" w:val="clear"/>
        </w:rPr>
      </w:pPr>
      <w:r>
        <w:rPr>
          <w:rFonts w:eastAsia="Times New Roman" w:cs="Times New Roman" w:ascii="Times New Roman" w:hAnsi="Times New Roman"/>
          <w:color w:val="000000"/>
          <w:spacing w:val="0"/>
          <w:sz w:val="36"/>
          <w:shd w:fill="auto" w:val="clear"/>
        </w:rPr>
      </w:r>
    </w:p>
    <w:p>
      <w:pPr>
        <w:pStyle w:val="Normal"/>
        <w:bidi w:val="0"/>
        <w:spacing w:lineRule="auto" w:line="240" w:before="0" w:after="0"/>
        <w:ind w:left="0" w:right="0" w:hanging="0"/>
        <w:jc w:val="center"/>
        <w:rPr>
          <w:rFonts w:ascii="Times New Roman" w:hAnsi="Times New Roman" w:eastAsia="Times New Roman" w:cs="Times New Roman"/>
          <w:color w:val="000000"/>
          <w:spacing w:val="0"/>
          <w:sz w:val="36"/>
          <w:shd w:fill="auto" w:val="clear"/>
        </w:rPr>
      </w:pPr>
      <w:r>
        <w:rPr>
          <w:rFonts w:eastAsia="Times New Roman" w:cs="Times New Roman" w:ascii="Times New Roman" w:hAnsi="Times New Roman"/>
          <w:color w:val="000000"/>
          <w:spacing w:val="0"/>
          <w:sz w:val="36"/>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End Notice</w:t>
      </w:r>
    </w:p>
    <w:p>
      <w:pPr>
        <w:pStyle w:val="Normal"/>
        <w:bidi w:val="0"/>
        <w:spacing w:lineRule="auto" w:line="240" w:before="0" w:after="0"/>
        <w:ind w:left="0" w:right="0" w:hanging="36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36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36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360"/>
        <w:jc w:val="left"/>
        <w:rPr>
          <w:rFonts w:ascii="Times New Roman" w:hAnsi="Times New Roman" w:eastAsia="Times New Roman" w:cs="Times New Roman"/>
          <w:color w:val="000000"/>
          <w:spacing w:val="0"/>
          <w:sz w:val="36"/>
          <w:shd w:fill="auto" w:val="clear"/>
        </w:rPr>
      </w:pPr>
      <w:r>
        <w:rPr/>
      </w:r>
    </w:p>
    <w:sectPr>
      <w:footerReference w:type="default" r:id="rId2"/>
      <w:type w:val="nextPage"/>
      <w:pgSz w:w="11906" w:h="16838"/>
      <w:pgMar w:left="850" w:right="850" w:gutter="0" w:header="0" w:top="1134" w:footer="1134" w:bottom="167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rFonts w:ascii="Times New Roman" w:hAnsi="Times New Roman"/>
      </w:rPr>
    </w:pPr>
    <w:r>
      <w:rPr>
        <w:rFonts w:ascii="Times New Roman" w:hAnsi="Times New Roman"/>
      </w:rPr>
    </w:r>
  </w:p>
  <w:p>
    <w:pPr>
      <w:pStyle w:val="Footer"/>
      <w:bidi w:val="0"/>
      <w:jc w:val="right"/>
      <w:rPr>
        <w:rFonts w:ascii="Times New Roman" w:hAnsi="Times New Roman"/>
      </w:rPr>
    </w:pPr>
    <w:r>
      <w:rPr>
        <w:rFonts w:ascii="Times New Roman" w:hAnsi="Times New Roman"/>
      </w:rPr>
      <w:t xml:space="preserve">Notice of Default |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63"/>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A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n-AU"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5">
    <w:name w:val="Heading 5"/>
    <w:basedOn w:val="Heading"/>
    <w:next w:val="TextBody"/>
    <w:qFormat/>
    <w:pPr>
      <w:spacing w:before="120" w:after="60"/>
      <w:outlineLvl w:val="4"/>
    </w:pPr>
    <w:rPr>
      <w:rFonts w:ascii="Liberation Serif" w:hAnsi="Liberation Serif" w:eastAsia="NSimSun" w:cs="Lucida Sans"/>
      <w:b/>
      <w:bCs/>
      <w:sz w:val="20"/>
      <w:szCs w:val="20"/>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1236</TotalTime>
  <Application>LibreOffice/7.3.6.2$Windows_X86_64 LibreOffice_project/c28ca90fd6e1a19e189fc16c05f8f8924961e12e</Application>
  <AppVersion>15.0000</AppVersion>
  <Pages>3</Pages>
  <Words>1042</Words>
  <Characters>5833</Characters>
  <CharactersWithSpaces>6851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2023-10-14T09:46:56Z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